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A4013">
      <w:pPr>
        <w:jc w:val="center"/>
        <w:rPr>
          <w:sz w:val="36"/>
          <w:szCs w:val="36"/>
        </w:rPr>
      </w:pPr>
      <w:r>
        <w:rPr>
          <w:rFonts w:hint="eastAsia"/>
          <w:sz w:val="36"/>
          <w:szCs w:val="36"/>
        </w:rPr>
        <w:t>上海虹口正明金融商事调解中心</w:t>
      </w:r>
    </w:p>
    <w:p w14:paraId="288899A8">
      <w:pPr>
        <w:jc w:val="center"/>
        <w:rPr>
          <w:sz w:val="36"/>
          <w:szCs w:val="36"/>
        </w:rPr>
      </w:pPr>
      <w:r>
        <w:rPr>
          <w:rFonts w:hint="eastAsia"/>
          <w:sz w:val="36"/>
          <w:szCs w:val="36"/>
        </w:rPr>
        <w:t>收费标准</w:t>
      </w:r>
    </w:p>
    <w:p w14:paraId="20D269B0">
      <w:pPr>
        <w:rPr>
          <w:rFonts w:hint="eastAsia"/>
          <w:sz w:val="22"/>
          <w:szCs w:val="24"/>
        </w:rPr>
      </w:pPr>
      <w:r>
        <w:rPr>
          <w:b/>
          <w:bCs/>
          <w:sz w:val="22"/>
          <w:szCs w:val="24"/>
        </w:rPr>
        <w:t>一、调解服务</w:t>
      </w:r>
    </w:p>
    <w:p w14:paraId="3A191DD3">
      <w:pPr>
        <w:ind w:firstLine="440" w:firstLineChars="200"/>
        <w:rPr>
          <w:rFonts w:hint="eastAsia"/>
          <w:sz w:val="22"/>
          <w:szCs w:val="24"/>
        </w:rPr>
      </w:pPr>
      <w:r>
        <w:rPr>
          <w:sz w:val="22"/>
          <w:szCs w:val="24"/>
        </w:rPr>
        <w:t>本中心调解服务费由申请费、案件处理费（管理费+调解员报酬）两部分组成。</w:t>
      </w:r>
    </w:p>
    <w:p w14:paraId="709A03F6">
      <w:pPr>
        <w:rPr>
          <w:sz w:val="22"/>
          <w:szCs w:val="24"/>
        </w:rPr>
      </w:pPr>
      <w:r>
        <w:rPr>
          <w:sz w:val="22"/>
          <w:szCs w:val="24"/>
        </w:rPr>
        <w:t>（一）申请费</w:t>
      </w:r>
    </w:p>
    <w:p w14:paraId="3BEF6545">
      <w:pPr>
        <w:rPr>
          <w:rFonts w:hint="eastAsia"/>
          <w:sz w:val="22"/>
          <w:szCs w:val="24"/>
        </w:rPr>
      </w:pPr>
      <w:r>
        <w:rPr>
          <w:sz w:val="22"/>
          <w:szCs w:val="24"/>
        </w:rPr>
        <w:t>申请费</w:t>
      </w:r>
      <w:r>
        <w:rPr>
          <w:rFonts w:hint="eastAsia"/>
          <w:sz w:val="22"/>
          <w:szCs w:val="24"/>
          <w:lang w:val="en-US" w:eastAsia="zh-CN"/>
        </w:rPr>
        <w:t>250</w:t>
      </w:r>
      <w:r>
        <w:rPr>
          <w:sz w:val="22"/>
          <w:szCs w:val="24"/>
        </w:rPr>
        <w:t>元/件，由申请人支付，可以抵扣案件处理费，不因任何原因退还。</w:t>
      </w:r>
    </w:p>
    <w:p w14:paraId="6A0CE99F">
      <w:pPr>
        <w:rPr>
          <w:sz w:val="22"/>
          <w:szCs w:val="24"/>
        </w:rPr>
      </w:pPr>
      <w:r>
        <w:rPr>
          <w:sz w:val="22"/>
          <w:szCs w:val="24"/>
        </w:rPr>
        <w:t>（二）案件处理费</w:t>
      </w:r>
    </w:p>
    <w:p w14:paraId="0F26CEC6">
      <w:pPr>
        <w:ind w:firstLine="440" w:firstLineChars="200"/>
        <w:rPr>
          <w:rFonts w:hint="eastAsia"/>
          <w:sz w:val="22"/>
          <w:szCs w:val="24"/>
        </w:rPr>
      </w:pPr>
      <w:r>
        <w:rPr>
          <w:sz w:val="22"/>
          <w:szCs w:val="24"/>
        </w:rPr>
        <w:t>案件处理费由管理费和调解员报酬两部分组成，当事人应当在收到本中心发出的预缴费用通知后5日内将款项足额交纳至指定账户。</w:t>
      </w:r>
    </w:p>
    <w:p w14:paraId="16046427">
      <w:pPr>
        <w:ind w:firstLine="440" w:firstLineChars="200"/>
        <w:rPr>
          <w:sz w:val="22"/>
          <w:szCs w:val="24"/>
        </w:rPr>
      </w:pPr>
      <w:r>
        <w:rPr>
          <w:sz w:val="22"/>
          <w:szCs w:val="24"/>
        </w:rPr>
        <w:t>案件处理费由双方当事人平均分担，但当事人另有约定的从其约定。</w:t>
      </w:r>
    </w:p>
    <w:p w14:paraId="3F7BC59B">
      <w:pPr>
        <w:ind w:firstLine="440" w:firstLineChars="200"/>
        <w:rPr>
          <w:rFonts w:hint="eastAsia"/>
          <w:sz w:val="22"/>
          <w:szCs w:val="24"/>
        </w:rPr>
      </w:pPr>
      <w:r>
        <w:rPr>
          <w:rFonts w:hint="eastAsia"/>
          <w:sz w:val="22"/>
          <w:szCs w:val="24"/>
        </w:rPr>
        <w:t>1．管理费费用表</w:t>
      </w:r>
    </w:p>
    <w:tbl>
      <w:tblPr>
        <w:tblStyle w:val="14"/>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5245"/>
      </w:tblGrid>
      <w:tr w14:paraId="32064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tcPr>
          <w:p w14:paraId="07CE439B">
            <w:pPr>
              <w:jc w:val="center"/>
              <w:rPr>
                <w:rFonts w:hint="eastAsia"/>
                <w:sz w:val="22"/>
                <w:szCs w:val="24"/>
              </w:rPr>
            </w:pPr>
            <w:r>
              <w:rPr>
                <w:rFonts w:hint="eastAsia"/>
                <w:sz w:val="22"/>
                <w:szCs w:val="24"/>
              </w:rPr>
              <w:t>争议金额（人民币）</w:t>
            </w:r>
          </w:p>
        </w:tc>
        <w:tc>
          <w:tcPr>
            <w:tcW w:w="5245" w:type="dxa"/>
          </w:tcPr>
          <w:p w14:paraId="0F044636">
            <w:pPr>
              <w:jc w:val="center"/>
              <w:rPr>
                <w:rFonts w:hint="eastAsia"/>
                <w:sz w:val="22"/>
                <w:szCs w:val="24"/>
              </w:rPr>
            </w:pPr>
            <w:r>
              <w:rPr>
                <w:rFonts w:hint="eastAsia"/>
                <w:sz w:val="22"/>
                <w:szCs w:val="24"/>
              </w:rPr>
              <w:t>管理费</w:t>
            </w:r>
          </w:p>
        </w:tc>
      </w:tr>
      <w:tr w14:paraId="6E0D5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tcPr>
          <w:p w14:paraId="3527CF9D">
            <w:pPr>
              <w:jc w:val="center"/>
              <w:rPr>
                <w:rFonts w:hint="eastAsia"/>
                <w:sz w:val="22"/>
                <w:szCs w:val="24"/>
              </w:rPr>
            </w:pPr>
            <w:r>
              <w:rPr>
                <w:sz w:val="22"/>
                <w:szCs w:val="24"/>
              </w:rPr>
              <w:t>50万元及以下</w:t>
            </w:r>
          </w:p>
        </w:tc>
        <w:tc>
          <w:tcPr>
            <w:tcW w:w="5245" w:type="dxa"/>
          </w:tcPr>
          <w:p w14:paraId="53548F61">
            <w:pPr>
              <w:jc w:val="center"/>
              <w:rPr>
                <w:rFonts w:hint="eastAsia"/>
                <w:sz w:val="22"/>
                <w:szCs w:val="24"/>
              </w:rPr>
            </w:pPr>
            <w:r>
              <w:rPr>
                <w:rFonts w:hint="eastAsia"/>
                <w:sz w:val="22"/>
                <w:szCs w:val="24"/>
              </w:rPr>
              <w:t>争议金额的</w:t>
            </w:r>
            <w:r>
              <w:rPr>
                <w:rFonts w:hint="eastAsia"/>
                <w:sz w:val="22"/>
                <w:szCs w:val="24"/>
                <w:lang w:val="en-US" w:eastAsia="zh-CN"/>
              </w:rPr>
              <w:t>1</w:t>
            </w:r>
            <w:r>
              <w:rPr>
                <w:sz w:val="22"/>
                <w:szCs w:val="24"/>
              </w:rPr>
              <w:t>%，最低不低于1.500元</w:t>
            </w:r>
          </w:p>
        </w:tc>
      </w:tr>
      <w:tr w14:paraId="0E308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tcPr>
          <w:p w14:paraId="10083650">
            <w:pPr>
              <w:jc w:val="center"/>
              <w:rPr>
                <w:rFonts w:hint="eastAsia"/>
                <w:sz w:val="22"/>
                <w:szCs w:val="24"/>
              </w:rPr>
            </w:pPr>
            <w:r>
              <w:rPr>
                <w:sz w:val="22"/>
                <w:szCs w:val="24"/>
              </w:rPr>
              <w:t>50万元至100万元(含本数)</w:t>
            </w:r>
          </w:p>
        </w:tc>
        <w:tc>
          <w:tcPr>
            <w:tcW w:w="5245" w:type="dxa"/>
          </w:tcPr>
          <w:p w14:paraId="261852E3">
            <w:pPr>
              <w:jc w:val="center"/>
              <w:rPr>
                <w:rFonts w:hint="eastAsia"/>
                <w:sz w:val="22"/>
                <w:szCs w:val="24"/>
              </w:rPr>
            </w:pPr>
            <w:r>
              <w:rPr>
                <w:sz w:val="22"/>
                <w:szCs w:val="24"/>
              </w:rPr>
              <w:t>3,000元+争议金额50万元以上部分的0.</w:t>
            </w:r>
            <w:r>
              <w:rPr>
                <w:rFonts w:hint="eastAsia"/>
                <w:sz w:val="22"/>
                <w:szCs w:val="24"/>
                <w:lang w:val="en-US" w:eastAsia="zh-CN"/>
              </w:rPr>
              <w:t>5</w:t>
            </w:r>
            <w:r>
              <w:rPr>
                <w:sz w:val="22"/>
                <w:szCs w:val="24"/>
              </w:rPr>
              <w:t>%</w:t>
            </w:r>
          </w:p>
        </w:tc>
      </w:tr>
      <w:tr w14:paraId="0876B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tcPr>
          <w:p w14:paraId="77D016E1">
            <w:pPr>
              <w:jc w:val="center"/>
              <w:rPr>
                <w:rFonts w:hint="eastAsia"/>
                <w:sz w:val="22"/>
                <w:szCs w:val="24"/>
              </w:rPr>
            </w:pPr>
            <w:r>
              <w:rPr>
                <w:sz w:val="22"/>
                <w:szCs w:val="24"/>
              </w:rPr>
              <w:t>100万元至500万元(含本数)</w:t>
            </w:r>
          </w:p>
        </w:tc>
        <w:tc>
          <w:tcPr>
            <w:tcW w:w="5245" w:type="dxa"/>
          </w:tcPr>
          <w:p w14:paraId="050AC00F">
            <w:pPr>
              <w:jc w:val="center"/>
              <w:rPr>
                <w:rFonts w:hint="eastAsia"/>
                <w:sz w:val="22"/>
                <w:szCs w:val="24"/>
              </w:rPr>
            </w:pPr>
            <w:r>
              <w:rPr>
                <w:sz w:val="22"/>
                <w:szCs w:val="24"/>
              </w:rPr>
              <w:t>5,000元+争议金额100万元以上部分的0.</w:t>
            </w:r>
            <w:r>
              <w:rPr>
                <w:rFonts w:hint="eastAsia"/>
                <w:sz w:val="22"/>
                <w:szCs w:val="24"/>
                <w:lang w:val="en-US" w:eastAsia="zh-CN"/>
              </w:rPr>
              <w:t>4</w:t>
            </w:r>
            <w:r>
              <w:rPr>
                <w:sz w:val="22"/>
                <w:szCs w:val="24"/>
              </w:rPr>
              <w:t>%</w:t>
            </w:r>
          </w:p>
        </w:tc>
      </w:tr>
      <w:tr w14:paraId="61510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tcPr>
          <w:p w14:paraId="4E86EB14">
            <w:pPr>
              <w:jc w:val="center"/>
              <w:rPr>
                <w:rFonts w:hint="eastAsia"/>
                <w:sz w:val="22"/>
                <w:szCs w:val="24"/>
              </w:rPr>
            </w:pPr>
            <w:r>
              <w:rPr>
                <w:sz w:val="22"/>
                <w:szCs w:val="24"/>
              </w:rPr>
              <w:t>500万元至1,000万元(含本数)</w:t>
            </w:r>
          </w:p>
        </w:tc>
        <w:tc>
          <w:tcPr>
            <w:tcW w:w="5245" w:type="dxa"/>
          </w:tcPr>
          <w:p w14:paraId="28F53077">
            <w:pPr>
              <w:jc w:val="center"/>
              <w:rPr>
                <w:rFonts w:hint="eastAsia"/>
                <w:sz w:val="22"/>
                <w:szCs w:val="24"/>
              </w:rPr>
            </w:pPr>
            <w:r>
              <w:rPr>
                <w:rFonts w:hint="eastAsia"/>
                <w:sz w:val="22"/>
                <w:szCs w:val="24"/>
                <w:lang w:val="en-US" w:eastAsia="zh-CN"/>
              </w:rPr>
              <w:t>20</w:t>
            </w:r>
            <w:r>
              <w:rPr>
                <w:sz w:val="22"/>
                <w:szCs w:val="24"/>
              </w:rPr>
              <w:t>,000元+争议金额500万元以上部分的0.</w:t>
            </w:r>
            <w:r>
              <w:rPr>
                <w:rFonts w:hint="eastAsia"/>
                <w:sz w:val="22"/>
                <w:szCs w:val="24"/>
                <w:lang w:val="en-US" w:eastAsia="zh-CN"/>
              </w:rPr>
              <w:t>3</w:t>
            </w:r>
            <w:r>
              <w:rPr>
                <w:sz w:val="22"/>
                <w:szCs w:val="24"/>
              </w:rPr>
              <w:t>%</w:t>
            </w:r>
          </w:p>
        </w:tc>
      </w:tr>
      <w:tr w14:paraId="2EE4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tcPr>
          <w:p w14:paraId="7BE05839">
            <w:pPr>
              <w:jc w:val="center"/>
              <w:rPr>
                <w:rFonts w:hint="eastAsia"/>
                <w:sz w:val="22"/>
                <w:szCs w:val="24"/>
              </w:rPr>
            </w:pPr>
            <w:r>
              <w:rPr>
                <w:sz w:val="22"/>
                <w:szCs w:val="24"/>
              </w:rPr>
              <w:t>1.000万元至5,000万元(含本数)</w:t>
            </w:r>
          </w:p>
        </w:tc>
        <w:tc>
          <w:tcPr>
            <w:tcW w:w="5245" w:type="dxa"/>
          </w:tcPr>
          <w:p w14:paraId="68A57771">
            <w:pPr>
              <w:jc w:val="center"/>
              <w:rPr>
                <w:rFonts w:hint="eastAsia"/>
                <w:sz w:val="22"/>
                <w:szCs w:val="24"/>
              </w:rPr>
            </w:pPr>
            <w:r>
              <w:rPr>
                <w:rFonts w:hint="eastAsia"/>
                <w:sz w:val="22"/>
                <w:szCs w:val="24"/>
                <w:lang w:val="en-US" w:eastAsia="zh-CN"/>
              </w:rPr>
              <w:t>30</w:t>
            </w:r>
            <w:r>
              <w:rPr>
                <w:sz w:val="22"/>
                <w:szCs w:val="24"/>
              </w:rPr>
              <w:t>,</w:t>
            </w:r>
            <w:r>
              <w:rPr>
                <w:rFonts w:hint="eastAsia"/>
                <w:sz w:val="22"/>
                <w:szCs w:val="24"/>
                <w:lang w:val="en-US" w:eastAsia="zh-CN"/>
              </w:rPr>
              <w:t>0</w:t>
            </w:r>
            <w:r>
              <w:rPr>
                <w:sz w:val="22"/>
                <w:szCs w:val="24"/>
              </w:rPr>
              <w:t>00元+争议金额1,000万元以上部分的0.</w:t>
            </w:r>
            <w:r>
              <w:rPr>
                <w:rFonts w:hint="eastAsia"/>
                <w:sz w:val="22"/>
                <w:szCs w:val="24"/>
                <w:lang w:val="en-US" w:eastAsia="zh-CN"/>
              </w:rPr>
              <w:t>2</w:t>
            </w:r>
            <w:r>
              <w:rPr>
                <w:sz w:val="22"/>
                <w:szCs w:val="24"/>
              </w:rPr>
              <w:t>%</w:t>
            </w:r>
          </w:p>
        </w:tc>
      </w:tr>
      <w:tr w14:paraId="6137D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tcPr>
          <w:p w14:paraId="0235D14A">
            <w:pPr>
              <w:jc w:val="center"/>
              <w:rPr>
                <w:rFonts w:hint="eastAsia"/>
                <w:sz w:val="22"/>
                <w:szCs w:val="24"/>
              </w:rPr>
            </w:pPr>
            <w:r>
              <w:rPr>
                <w:sz w:val="22"/>
                <w:szCs w:val="24"/>
              </w:rPr>
              <w:t>5,000万元至1亿元(含本数)</w:t>
            </w:r>
          </w:p>
        </w:tc>
        <w:tc>
          <w:tcPr>
            <w:tcW w:w="5245" w:type="dxa"/>
          </w:tcPr>
          <w:p w14:paraId="65AAB6E8">
            <w:pPr>
              <w:jc w:val="center"/>
              <w:rPr>
                <w:rFonts w:hint="eastAsia"/>
                <w:sz w:val="22"/>
                <w:szCs w:val="24"/>
              </w:rPr>
            </w:pPr>
            <w:r>
              <w:rPr>
                <w:sz w:val="22"/>
                <w:szCs w:val="24"/>
              </w:rPr>
              <w:t>1</w:t>
            </w:r>
            <w:r>
              <w:rPr>
                <w:rFonts w:hint="eastAsia"/>
                <w:sz w:val="22"/>
                <w:szCs w:val="24"/>
                <w:lang w:val="en-US" w:eastAsia="zh-CN"/>
              </w:rPr>
              <w:t>100,</w:t>
            </w:r>
            <w:r>
              <w:rPr>
                <w:sz w:val="22"/>
                <w:szCs w:val="24"/>
              </w:rPr>
              <w:t>00元+争议金额5.000万元以上部分的0.15%</w:t>
            </w:r>
          </w:p>
        </w:tc>
      </w:tr>
      <w:tr w14:paraId="20A5F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tcPr>
          <w:p w14:paraId="363B0BC5">
            <w:pPr>
              <w:jc w:val="center"/>
              <w:rPr>
                <w:rFonts w:hint="eastAsia"/>
                <w:sz w:val="22"/>
                <w:szCs w:val="24"/>
              </w:rPr>
            </w:pPr>
            <w:r>
              <w:rPr>
                <w:sz w:val="22"/>
                <w:szCs w:val="24"/>
              </w:rPr>
              <w:t>1亿元以上</w:t>
            </w:r>
          </w:p>
        </w:tc>
        <w:tc>
          <w:tcPr>
            <w:tcW w:w="5245" w:type="dxa"/>
          </w:tcPr>
          <w:p w14:paraId="123F477B">
            <w:pPr>
              <w:jc w:val="center"/>
              <w:rPr>
                <w:rFonts w:hint="eastAsia"/>
                <w:sz w:val="22"/>
                <w:szCs w:val="24"/>
              </w:rPr>
            </w:pPr>
            <w:r>
              <w:rPr>
                <w:rFonts w:hint="eastAsia"/>
                <w:sz w:val="22"/>
                <w:szCs w:val="24"/>
                <w:lang w:val="en-US" w:eastAsia="zh-CN"/>
              </w:rPr>
              <w:t>200</w:t>
            </w:r>
            <w:r>
              <w:rPr>
                <w:sz w:val="22"/>
                <w:szCs w:val="24"/>
              </w:rPr>
              <w:t>,</w:t>
            </w:r>
            <w:r>
              <w:rPr>
                <w:rFonts w:hint="eastAsia"/>
                <w:sz w:val="22"/>
                <w:szCs w:val="24"/>
                <w:lang w:val="en-US" w:eastAsia="zh-CN"/>
              </w:rPr>
              <w:t>0</w:t>
            </w:r>
            <w:r>
              <w:rPr>
                <w:sz w:val="22"/>
                <w:szCs w:val="24"/>
              </w:rPr>
              <w:t>00元+争议金额1亿元以上部分的0.1%</w:t>
            </w:r>
          </w:p>
        </w:tc>
      </w:tr>
    </w:tbl>
    <w:p w14:paraId="66676E74">
      <w:pPr>
        <w:ind w:firstLine="440" w:firstLineChars="200"/>
        <w:rPr>
          <w:sz w:val="22"/>
          <w:szCs w:val="24"/>
        </w:rPr>
      </w:pPr>
      <w:r>
        <w:rPr>
          <w:sz w:val="22"/>
          <w:szCs w:val="24"/>
        </w:rPr>
        <w:t>2. 调解员报酬费用表</w:t>
      </w:r>
    </w:p>
    <w:p w14:paraId="290556C5">
      <w:pPr>
        <w:ind w:firstLine="440" w:firstLineChars="200"/>
        <w:rPr>
          <w:sz w:val="22"/>
          <w:szCs w:val="24"/>
        </w:rPr>
      </w:pPr>
      <w:r>
        <w:rPr>
          <w:sz w:val="22"/>
          <w:szCs w:val="24"/>
        </w:rPr>
        <w:t>调解员报酬可以按照争议标的计算，当事人也可以约定选择小时费率确定调解员报酬。</w:t>
      </w:r>
    </w:p>
    <w:p w14:paraId="14FC364B">
      <w:pPr>
        <w:ind w:firstLine="440" w:firstLineChars="200"/>
        <w:rPr>
          <w:rFonts w:hint="eastAsia"/>
          <w:sz w:val="22"/>
          <w:szCs w:val="24"/>
        </w:rPr>
      </w:pPr>
      <w:r>
        <w:rPr>
          <w:rFonts w:hint="eastAsia"/>
          <w:sz w:val="22"/>
          <w:szCs w:val="24"/>
        </w:rPr>
        <w:t>（1）</w:t>
      </w:r>
      <w:r>
        <w:rPr>
          <w:sz w:val="22"/>
          <w:szCs w:val="24"/>
        </w:rPr>
        <w:t>按照争议金额计算方式：</w:t>
      </w:r>
    </w:p>
    <w:tbl>
      <w:tblPr>
        <w:tblStyle w:val="14"/>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5"/>
        <w:gridCol w:w="5244"/>
      </w:tblGrid>
      <w:tr w14:paraId="13F18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5" w:type="dxa"/>
            <w:vAlign w:val="center"/>
          </w:tcPr>
          <w:p w14:paraId="12421A63">
            <w:pPr>
              <w:jc w:val="center"/>
              <w:rPr>
                <w:rFonts w:hint="eastAsia"/>
                <w:sz w:val="22"/>
                <w:szCs w:val="24"/>
              </w:rPr>
            </w:pPr>
            <w:r>
              <w:rPr>
                <w:rFonts w:hint="eastAsia"/>
                <w:sz w:val="22"/>
                <w:szCs w:val="24"/>
              </w:rPr>
              <w:t>争议金额（人民币）</w:t>
            </w:r>
          </w:p>
        </w:tc>
        <w:tc>
          <w:tcPr>
            <w:tcW w:w="5244" w:type="dxa"/>
            <w:vAlign w:val="center"/>
          </w:tcPr>
          <w:p w14:paraId="4D7E01E1">
            <w:pPr>
              <w:jc w:val="center"/>
              <w:rPr>
                <w:sz w:val="22"/>
                <w:szCs w:val="24"/>
              </w:rPr>
            </w:pPr>
            <w:r>
              <w:rPr>
                <w:rFonts w:hint="eastAsia"/>
                <w:sz w:val="22"/>
                <w:szCs w:val="24"/>
              </w:rPr>
              <w:t>调解员报酬</w:t>
            </w:r>
            <w:r>
              <w:rPr>
                <w:sz w:val="22"/>
                <w:szCs w:val="24"/>
              </w:rPr>
              <w:t>(一位)</w:t>
            </w:r>
          </w:p>
          <w:p w14:paraId="0CFAFE11">
            <w:pPr>
              <w:jc w:val="center"/>
              <w:rPr>
                <w:rFonts w:hint="eastAsia"/>
                <w:sz w:val="22"/>
                <w:szCs w:val="24"/>
              </w:rPr>
            </w:pPr>
            <w:r>
              <w:rPr>
                <w:sz w:val="22"/>
                <w:szCs w:val="24"/>
              </w:rPr>
              <w:t>*当事人约定由两名或者两名以上调解员调解的，则按照增加的人数加倍计算。</w:t>
            </w:r>
          </w:p>
        </w:tc>
      </w:tr>
      <w:tr w14:paraId="5B037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5" w:type="dxa"/>
            <w:vAlign w:val="center"/>
          </w:tcPr>
          <w:p w14:paraId="3475DFC5">
            <w:pPr>
              <w:jc w:val="center"/>
              <w:rPr>
                <w:rFonts w:hint="eastAsia"/>
                <w:sz w:val="22"/>
                <w:szCs w:val="24"/>
              </w:rPr>
            </w:pPr>
            <w:r>
              <w:rPr>
                <w:sz w:val="22"/>
                <w:szCs w:val="24"/>
              </w:rPr>
              <w:t>50万元及以下</w:t>
            </w:r>
          </w:p>
        </w:tc>
        <w:tc>
          <w:tcPr>
            <w:tcW w:w="5244" w:type="dxa"/>
            <w:vAlign w:val="center"/>
          </w:tcPr>
          <w:p w14:paraId="291663E8">
            <w:pPr>
              <w:jc w:val="center"/>
              <w:rPr>
                <w:rFonts w:hint="eastAsia"/>
                <w:sz w:val="22"/>
                <w:szCs w:val="24"/>
              </w:rPr>
            </w:pPr>
            <w:r>
              <w:rPr>
                <w:rFonts w:hint="eastAsia"/>
                <w:sz w:val="22"/>
                <w:szCs w:val="24"/>
              </w:rPr>
              <w:t>争议金额的</w:t>
            </w:r>
            <w:r>
              <w:rPr>
                <w:sz w:val="22"/>
                <w:szCs w:val="24"/>
              </w:rPr>
              <w:t>1</w:t>
            </w:r>
            <w:r>
              <w:rPr>
                <w:rFonts w:hint="eastAsia"/>
                <w:sz w:val="22"/>
                <w:szCs w:val="24"/>
                <w:lang w:val="en-US" w:eastAsia="zh-CN"/>
              </w:rPr>
              <w:t>.5</w:t>
            </w:r>
            <w:r>
              <w:rPr>
                <w:sz w:val="22"/>
                <w:szCs w:val="24"/>
              </w:rPr>
              <w:t>%，最低不低于3,000元</w:t>
            </w:r>
          </w:p>
        </w:tc>
      </w:tr>
      <w:tr w14:paraId="72C35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5" w:type="dxa"/>
            <w:vAlign w:val="center"/>
          </w:tcPr>
          <w:p w14:paraId="3026DE58">
            <w:pPr>
              <w:jc w:val="center"/>
              <w:rPr>
                <w:rFonts w:hint="eastAsia"/>
                <w:sz w:val="22"/>
                <w:szCs w:val="24"/>
              </w:rPr>
            </w:pPr>
            <w:r>
              <w:rPr>
                <w:sz w:val="22"/>
                <w:szCs w:val="24"/>
              </w:rPr>
              <w:t>50万元至100万元(含本数)</w:t>
            </w:r>
          </w:p>
        </w:tc>
        <w:tc>
          <w:tcPr>
            <w:tcW w:w="5244" w:type="dxa"/>
            <w:vAlign w:val="center"/>
          </w:tcPr>
          <w:p w14:paraId="5E2CABAF">
            <w:pPr>
              <w:jc w:val="center"/>
              <w:rPr>
                <w:rFonts w:hint="eastAsia"/>
                <w:sz w:val="22"/>
                <w:szCs w:val="24"/>
              </w:rPr>
            </w:pPr>
            <w:r>
              <w:rPr>
                <w:rFonts w:hint="eastAsia"/>
                <w:sz w:val="22"/>
                <w:szCs w:val="24"/>
                <w:lang w:val="en-US" w:eastAsia="zh-CN"/>
              </w:rPr>
              <w:t>5</w:t>
            </w:r>
            <w:r>
              <w:rPr>
                <w:sz w:val="22"/>
                <w:szCs w:val="24"/>
              </w:rPr>
              <w:t>,000元+争议金额50万元以上部分的0.</w:t>
            </w:r>
            <w:r>
              <w:rPr>
                <w:rFonts w:hint="eastAsia"/>
                <w:sz w:val="22"/>
                <w:szCs w:val="24"/>
                <w:lang w:val="en-US" w:eastAsia="zh-CN"/>
              </w:rPr>
              <w:t>75</w:t>
            </w:r>
            <w:r>
              <w:rPr>
                <w:sz w:val="22"/>
                <w:szCs w:val="24"/>
              </w:rPr>
              <w:t>%</w:t>
            </w:r>
          </w:p>
        </w:tc>
      </w:tr>
      <w:tr w14:paraId="5A639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5" w:type="dxa"/>
            <w:vAlign w:val="center"/>
          </w:tcPr>
          <w:p w14:paraId="4A06A96A">
            <w:pPr>
              <w:jc w:val="center"/>
              <w:rPr>
                <w:rFonts w:hint="eastAsia"/>
                <w:sz w:val="22"/>
                <w:szCs w:val="24"/>
              </w:rPr>
            </w:pPr>
            <w:r>
              <w:rPr>
                <w:sz w:val="22"/>
                <w:szCs w:val="24"/>
              </w:rPr>
              <w:t>100万元至500万元(含本数)</w:t>
            </w:r>
          </w:p>
        </w:tc>
        <w:tc>
          <w:tcPr>
            <w:tcW w:w="5244" w:type="dxa"/>
            <w:vAlign w:val="center"/>
          </w:tcPr>
          <w:p w14:paraId="7C9E27A3">
            <w:pPr>
              <w:jc w:val="center"/>
              <w:rPr>
                <w:rFonts w:hint="eastAsia"/>
                <w:sz w:val="22"/>
                <w:szCs w:val="24"/>
              </w:rPr>
            </w:pPr>
            <w:r>
              <w:rPr>
                <w:sz w:val="22"/>
                <w:szCs w:val="24"/>
              </w:rPr>
              <w:t>10.000元+争议金额100万元以上部分的0.</w:t>
            </w:r>
            <w:r>
              <w:rPr>
                <w:rFonts w:hint="eastAsia"/>
                <w:sz w:val="22"/>
                <w:szCs w:val="24"/>
                <w:lang w:val="en-US" w:eastAsia="zh-CN"/>
              </w:rPr>
              <w:t>7</w:t>
            </w:r>
            <w:r>
              <w:rPr>
                <w:sz w:val="22"/>
                <w:szCs w:val="24"/>
              </w:rPr>
              <w:t>%</w:t>
            </w:r>
          </w:p>
        </w:tc>
      </w:tr>
      <w:tr w14:paraId="35CBD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5" w:type="dxa"/>
            <w:vAlign w:val="center"/>
          </w:tcPr>
          <w:p w14:paraId="3A1D2FB8">
            <w:pPr>
              <w:jc w:val="center"/>
              <w:rPr>
                <w:rFonts w:hint="eastAsia"/>
                <w:sz w:val="22"/>
                <w:szCs w:val="24"/>
              </w:rPr>
            </w:pPr>
            <w:r>
              <w:rPr>
                <w:sz w:val="22"/>
                <w:szCs w:val="24"/>
              </w:rPr>
              <w:t>500万元至1,000万元(含本数)</w:t>
            </w:r>
          </w:p>
        </w:tc>
        <w:tc>
          <w:tcPr>
            <w:tcW w:w="5244" w:type="dxa"/>
            <w:vAlign w:val="center"/>
          </w:tcPr>
          <w:p w14:paraId="0CBC7B1E">
            <w:pPr>
              <w:jc w:val="center"/>
              <w:rPr>
                <w:rFonts w:hint="eastAsia"/>
                <w:sz w:val="22"/>
                <w:szCs w:val="24"/>
              </w:rPr>
            </w:pPr>
            <w:r>
              <w:rPr>
                <w:sz w:val="22"/>
                <w:szCs w:val="24"/>
              </w:rPr>
              <w:t>3</w:t>
            </w:r>
            <w:r>
              <w:rPr>
                <w:rFonts w:hint="eastAsia"/>
                <w:sz w:val="22"/>
                <w:szCs w:val="24"/>
                <w:lang w:val="en-US" w:eastAsia="zh-CN"/>
              </w:rPr>
              <w:t>0</w:t>
            </w:r>
            <w:r>
              <w:rPr>
                <w:sz w:val="22"/>
                <w:szCs w:val="24"/>
              </w:rPr>
              <w:t>,000元+争议金额500万元以上部分的0.</w:t>
            </w:r>
            <w:r>
              <w:rPr>
                <w:rFonts w:hint="eastAsia"/>
                <w:sz w:val="22"/>
                <w:szCs w:val="24"/>
                <w:lang w:val="en-US" w:eastAsia="zh-CN"/>
              </w:rPr>
              <w:t>6</w:t>
            </w:r>
            <w:r>
              <w:rPr>
                <w:sz w:val="22"/>
                <w:szCs w:val="24"/>
              </w:rPr>
              <w:t>%</w:t>
            </w:r>
          </w:p>
        </w:tc>
      </w:tr>
      <w:tr w14:paraId="7EA4A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5" w:type="dxa"/>
            <w:vAlign w:val="center"/>
          </w:tcPr>
          <w:p w14:paraId="67E2C4F2">
            <w:pPr>
              <w:jc w:val="center"/>
              <w:rPr>
                <w:rFonts w:hint="eastAsia"/>
                <w:sz w:val="22"/>
                <w:szCs w:val="24"/>
              </w:rPr>
            </w:pPr>
            <w:r>
              <w:rPr>
                <w:sz w:val="22"/>
                <w:szCs w:val="24"/>
              </w:rPr>
              <w:t>1.000万元至5,000万元(含本数)</w:t>
            </w:r>
          </w:p>
        </w:tc>
        <w:tc>
          <w:tcPr>
            <w:tcW w:w="5244" w:type="dxa"/>
            <w:vAlign w:val="center"/>
          </w:tcPr>
          <w:p w14:paraId="01AA55A7">
            <w:pPr>
              <w:jc w:val="center"/>
              <w:rPr>
                <w:rFonts w:hint="eastAsia"/>
                <w:sz w:val="22"/>
                <w:szCs w:val="24"/>
              </w:rPr>
            </w:pPr>
            <w:r>
              <w:rPr>
                <w:rFonts w:hint="eastAsia"/>
                <w:sz w:val="22"/>
                <w:szCs w:val="24"/>
                <w:lang w:val="en-US" w:eastAsia="zh-CN"/>
              </w:rPr>
              <w:t>60</w:t>
            </w:r>
            <w:r>
              <w:rPr>
                <w:sz w:val="22"/>
                <w:szCs w:val="24"/>
              </w:rPr>
              <w:t>,000元+争议金额1,000万元以上部分的0.</w:t>
            </w:r>
            <w:r>
              <w:rPr>
                <w:rFonts w:hint="eastAsia"/>
                <w:sz w:val="22"/>
                <w:szCs w:val="24"/>
                <w:lang w:val="en-US" w:eastAsia="zh-CN"/>
              </w:rPr>
              <w:t>5</w:t>
            </w:r>
            <w:r>
              <w:rPr>
                <w:sz w:val="22"/>
                <w:szCs w:val="24"/>
              </w:rPr>
              <w:t>%</w:t>
            </w:r>
          </w:p>
        </w:tc>
      </w:tr>
      <w:tr w14:paraId="0E4EF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5" w:type="dxa"/>
            <w:vAlign w:val="center"/>
          </w:tcPr>
          <w:p w14:paraId="0D36BCBA">
            <w:pPr>
              <w:jc w:val="center"/>
              <w:rPr>
                <w:rFonts w:hint="eastAsia"/>
                <w:sz w:val="22"/>
                <w:szCs w:val="24"/>
              </w:rPr>
            </w:pPr>
            <w:r>
              <w:rPr>
                <w:sz w:val="22"/>
                <w:szCs w:val="24"/>
              </w:rPr>
              <w:t>5,000万元至1亿元(含本数)</w:t>
            </w:r>
          </w:p>
        </w:tc>
        <w:tc>
          <w:tcPr>
            <w:tcW w:w="5244" w:type="dxa"/>
            <w:vAlign w:val="center"/>
          </w:tcPr>
          <w:p w14:paraId="07F2F288">
            <w:pPr>
              <w:jc w:val="center"/>
              <w:rPr>
                <w:rFonts w:hint="eastAsia"/>
                <w:sz w:val="22"/>
                <w:szCs w:val="24"/>
              </w:rPr>
            </w:pPr>
            <w:r>
              <w:rPr>
                <w:sz w:val="22"/>
                <w:szCs w:val="24"/>
              </w:rPr>
              <w:t>2</w:t>
            </w:r>
            <w:r>
              <w:rPr>
                <w:rFonts w:hint="eastAsia"/>
                <w:sz w:val="22"/>
                <w:szCs w:val="24"/>
                <w:lang w:val="en-US" w:eastAsia="zh-CN"/>
              </w:rPr>
              <w:t>20</w:t>
            </w:r>
            <w:r>
              <w:rPr>
                <w:sz w:val="22"/>
                <w:szCs w:val="24"/>
              </w:rPr>
              <w:t>,000元+争议金额5,000万元以上部分的0.</w:t>
            </w:r>
            <w:r>
              <w:rPr>
                <w:rFonts w:hint="eastAsia"/>
                <w:sz w:val="22"/>
                <w:szCs w:val="24"/>
                <w:lang w:val="en-US" w:eastAsia="zh-CN"/>
              </w:rPr>
              <w:t>4</w:t>
            </w:r>
            <w:r>
              <w:rPr>
                <w:sz w:val="22"/>
                <w:szCs w:val="24"/>
              </w:rPr>
              <w:t>%</w:t>
            </w:r>
          </w:p>
        </w:tc>
      </w:tr>
      <w:tr w14:paraId="1834F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5" w:type="dxa"/>
            <w:vAlign w:val="center"/>
          </w:tcPr>
          <w:p w14:paraId="07A914DF">
            <w:pPr>
              <w:jc w:val="center"/>
              <w:rPr>
                <w:rFonts w:hint="eastAsia"/>
                <w:sz w:val="22"/>
                <w:szCs w:val="24"/>
              </w:rPr>
            </w:pPr>
            <w:r>
              <w:rPr>
                <w:sz w:val="22"/>
                <w:szCs w:val="24"/>
              </w:rPr>
              <w:t>1亿元以上</w:t>
            </w:r>
          </w:p>
        </w:tc>
        <w:tc>
          <w:tcPr>
            <w:tcW w:w="5244" w:type="dxa"/>
            <w:vAlign w:val="center"/>
          </w:tcPr>
          <w:p w14:paraId="7C926B8D">
            <w:pPr>
              <w:jc w:val="center"/>
              <w:rPr>
                <w:rFonts w:hint="eastAsia"/>
                <w:sz w:val="22"/>
                <w:szCs w:val="24"/>
              </w:rPr>
            </w:pPr>
            <w:r>
              <w:rPr>
                <w:sz w:val="22"/>
                <w:szCs w:val="24"/>
              </w:rPr>
              <w:t>3</w:t>
            </w:r>
            <w:r>
              <w:rPr>
                <w:rFonts w:hint="eastAsia"/>
                <w:sz w:val="22"/>
                <w:szCs w:val="24"/>
                <w:lang w:val="en-US" w:eastAsia="zh-CN"/>
              </w:rPr>
              <w:t>70</w:t>
            </w:r>
            <w:r>
              <w:rPr>
                <w:sz w:val="22"/>
                <w:szCs w:val="24"/>
              </w:rPr>
              <w:t>.000元+争议金额1亿元以上部分的0.</w:t>
            </w:r>
            <w:r>
              <w:rPr>
                <w:rFonts w:hint="eastAsia"/>
                <w:sz w:val="22"/>
                <w:szCs w:val="24"/>
                <w:lang w:val="en-US" w:eastAsia="zh-CN"/>
              </w:rPr>
              <w:t>3</w:t>
            </w:r>
            <w:r>
              <w:rPr>
                <w:sz w:val="22"/>
                <w:szCs w:val="24"/>
              </w:rPr>
              <w:t>%</w:t>
            </w:r>
          </w:p>
        </w:tc>
      </w:tr>
    </w:tbl>
    <w:p w14:paraId="12C7D733">
      <w:pPr>
        <w:ind w:firstLine="440" w:firstLineChars="200"/>
        <w:rPr>
          <w:sz w:val="22"/>
          <w:szCs w:val="24"/>
        </w:rPr>
      </w:pPr>
    </w:p>
    <w:p w14:paraId="29740FE8">
      <w:pPr>
        <w:widowControl/>
        <w:jc w:val="left"/>
        <w:rPr>
          <w:sz w:val="22"/>
          <w:szCs w:val="24"/>
        </w:rPr>
      </w:pPr>
      <w:r>
        <w:rPr>
          <w:sz w:val="22"/>
          <w:szCs w:val="24"/>
        </w:rPr>
        <w:br w:type="page"/>
      </w:r>
    </w:p>
    <w:p w14:paraId="523B9FC5">
      <w:pPr>
        <w:ind w:firstLine="440" w:firstLineChars="200"/>
        <w:rPr>
          <w:sz w:val="22"/>
          <w:szCs w:val="24"/>
        </w:rPr>
      </w:pPr>
      <w:r>
        <w:rPr>
          <w:sz w:val="22"/>
          <w:szCs w:val="24"/>
        </w:rPr>
        <w:t>（2） 按照小时费率计算方式：</w:t>
      </w:r>
      <w:bookmarkStart w:id="0" w:name="_GoBack"/>
      <w:bookmarkEnd w:id="0"/>
    </w:p>
    <w:tbl>
      <w:tblPr>
        <w:tblStyle w:val="14"/>
        <w:tblW w:w="8789"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4"/>
        <w:gridCol w:w="1985"/>
        <w:gridCol w:w="1984"/>
        <w:gridCol w:w="2126"/>
      </w:tblGrid>
      <w:tr w14:paraId="368DB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789" w:type="dxa"/>
            <w:gridSpan w:val="4"/>
          </w:tcPr>
          <w:p w14:paraId="354BC33C">
            <w:pPr>
              <w:jc w:val="center"/>
              <w:rPr>
                <w:rFonts w:hint="eastAsia"/>
                <w:sz w:val="22"/>
                <w:szCs w:val="24"/>
              </w:rPr>
            </w:pPr>
            <w:r>
              <w:rPr>
                <w:rFonts w:hint="eastAsia"/>
                <w:sz w:val="22"/>
                <w:szCs w:val="24"/>
              </w:rPr>
              <w:t>按小时收费</w:t>
            </w:r>
          </w:p>
        </w:tc>
      </w:tr>
      <w:tr w14:paraId="23E22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94" w:type="dxa"/>
          </w:tcPr>
          <w:p w14:paraId="1B4A8D6C">
            <w:pPr>
              <w:jc w:val="center"/>
              <w:rPr>
                <w:sz w:val="22"/>
                <w:szCs w:val="24"/>
              </w:rPr>
            </w:pPr>
            <w:r>
              <w:rPr>
                <w:rFonts w:hint="eastAsia"/>
                <w:sz w:val="22"/>
                <w:szCs w:val="24"/>
              </w:rPr>
              <w:t>争议金额</w:t>
            </w:r>
          </w:p>
          <w:p w14:paraId="754ECAED">
            <w:pPr>
              <w:jc w:val="center"/>
              <w:rPr>
                <w:rFonts w:hint="eastAsia"/>
                <w:sz w:val="22"/>
                <w:szCs w:val="24"/>
              </w:rPr>
            </w:pPr>
            <w:r>
              <w:rPr>
                <w:sz w:val="22"/>
                <w:szCs w:val="24"/>
              </w:rPr>
              <w:t>(人民币)</w:t>
            </w:r>
          </w:p>
        </w:tc>
        <w:tc>
          <w:tcPr>
            <w:tcW w:w="1985" w:type="dxa"/>
          </w:tcPr>
          <w:p w14:paraId="20AC5E5E">
            <w:pPr>
              <w:jc w:val="center"/>
              <w:rPr>
                <w:sz w:val="22"/>
                <w:szCs w:val="24"/>
              </w:rPr>
            </w:pPr>
            <w:r>
              <w:rPr>
                <w:rFonts w:hint="eastAsia"/>
                <w:sz w:val="22"/>
                <w:szCs w:val="24"/>
              </w:rPr>
              <w:t>收费标准</w:t>
            </w:r>
          </w:p>
          <w:p w14:paraId="6ACBDB6F">
            <w:pPr>
              <w:jc w:val="center"/>
              <w:rPr>
                <w:rFonts w:hint="eastAsia"/>
                <w:sz w:val="22"/>
                <w:szCs w:val="24"/>
              </w:rPr>
            </w:pPr>
            <w:r>
              <w:rPr>
                <w:sz w:val="22"/>
                <w:szCs w:val="24"/>
              </w:rPr>
              <w:t>(初级调解员)</w:t>
            </w:r>
          </w:p>
        </w:tc>
        <w:tc>
          <w:tcPr>
            <w:tcW w:w="1984" w:type="dxa"/>
          </w:tcPr>
          <w:p w14:paraId="628C370F">
            <w:pPr>
              <w:jc w:val="center"/>
              <w:rPr>
                <w:sz w:val="22"/>
                <w:szCs w:val="24"/>
              </w:rPr>
            </w:pPr>
            <w:r>
              <w:rPr>
                <w:rFonts w:hint="eastAsia"/>
                <w:sz w:val="22"/>
                <w:szCs w:val="24"/>
              </w:rPr>
              <w:t>收费标准</w:t>
            </w:r>
          </w:p>
          <w:p w14:paraId="29AE1C8C">
            <w:pPr>
              <w:jc w:val="center"/>
              <w:rPr>
                <w:rFonts w:hint="eastAsia"/>
                <w:sz w:val="22"/>
                <w:szCs w:val="24"/>
              </w:rPr>
            </w:pPr>
            <w:r>
              <w:rPr>
                <w:sz w:val="22"/>
                <w:szCs w:val="24"/>
              </w:rPr>
              <w:t>(</w:t>
            </w:r>
            <w:r>
              <w:rPr>
                <w:rFonts w:hint="eastAsia"/>
                <w:sz w:val="22"/>
                <w:szCs w:val="24"/>
              </w:rPr>
              <w:t>中</w:t>
            </w:r>
            <w:r>
              <w:rPr>
                <w:sz w:val="22"/>
                <w:szCs w:val="24"/>
              </w:rPr>
              <w:t>级调解员)</w:t>
            </w:r>
          </w:p>
        </w:tc>
        <w:tc>
          <w:tcPr>
            <w:tcW w:w="2126" w:type="dxa"/>
          </w:tcPr>
          <w:p w14:paraId="0CB91A1F">
            <w:pPr>
              <w:jc w:val="center"/>
              <w:rPr>
                <w:sz w:val="22"/>
                <w:szCs w:val="24"/>
              </w:rPr>
            </w:pPr>
            <w:r>
              <w:rPr>
                <w:rFonts w:hint="eastAsia"/>
                <w:sz w:val="22"/>
                <w:szCs w:val="24"/>
              </w:rPr>
              <w:t>收费标准</w:t>
            </w:r>
          </w:p>
          <w:p w14:paraId="1789FE01">
            <w:pPr>
              <w:jc w:val="center"/>
              <w:rPr>
                <w:rFonts w:hint="eastAsia"/>
                <w:sz w:val="22"/>
                <w:szCs w:val="24"/>
              </w:rPr>
            </w:pPr>
            <w:r>
              <w:rPr>
                <w:sz w:val="22"/>
                <w:szCs w:val="24"/>
              </w:rPr>
              <w:t>(</w:t>
            </w:r>
            <w:r>
              <w:rPr>
                <w:rFonts w:hint="eastAsia"/>
                <w:sz w:val="22"/>
                <w:szCs w:val="24"/>
              </w:rPr>
              <w:t>高</w:t>
            </w:r>
            <w:r>
              <w:rPr>
                <w:sz w:val="22"/>
                <w:szCs w:val="24"/>
              </w:rPr>
              <w:t>级调解员)</w:t>
            </w:r>
          </w:p>
        </w:tc>
      </w:tr>
      <w:tr w14:paraId="4AF28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94" w:type="dxa"/>
          </w:tcPr>
          <w:p w14:paraId="36595C5B">
            <w:pPr>
              <w:jc w:val="center"/>
              <w:rPr>
                <w:rFonts w:hint="eastAsia"/>
                <w:sz w:val="22"/>
                <w:szCs w:val="24"/>
              </w:rPr>
            </w:pPr>
            <w:r>
              <w:rPr>
                <w:sz w:val="22"/>
                <w:szCs w:val="24"/>
              </w:rPr>
              <w:t>200万元以下的</w:t>
            </w:r>
          </w:p>
        </w:tc>
        <w:tc>
          <w:tcPr>
            <w:tcW w:w="1985" w:type="dxa"/>
          </w:tcPr>
          <w:p w14:paraId="1D38CFCD">
            <w:pPr>
              <w:jc w:val="center"/>
              <w:rPr>
                <w:rFonts w:hint="eastAsia"/>
                <w:sz w:val="22"/>
                <w:szCs w:val="24"/>
              </w:rPr>
            </w:pPr>
            <w:r>
              <w:rPr>
                <w:rFonts w:hint="eastAsia"/>
                <w:sz w:val="22"/>
                <w:szCs w:val="24"/>
              </w:rPr>
              <w:t>1000</w:t>
            </w:r>
          </w:p>
        </w:tc>
        <w:tc>
          <w:tcPr>
            <w:tcW w:w="1984" w:type="dxa"/>
          </w:tcPr>
          <w:p w14:paraId="27889C8D">
            <w:pPr>
              <w:jc w:val="center"/>
              <w:rPr>
                <w:rFonts w:hint="eastAsia"/>
                <w:sz w:val="22"/>
                <w:szCs w:val="24"/>
              </w:rPr>
            </w:pPr>
            <w:r>
              <w:rPr>
                <w:rFonts w:hint="eastAsia"/>
                <w:sz w:val="22"/>
                <w:szCs w:val="24"/>
                <w:lang w:val="en-US" w:eastAsia="zh-CN"/>
              </w:rPr>
              <w:t>20</w:t>
            </w:r>
            <w:r>
              <w:rPr>
                <w:rFonts w:hint="eastAsia"/>
                <w:sz w:val="22"/>
                <w:szCs w:val="24"/>
              </w:rPr>
              <w:t>00</w:t>
            </w:r>
          </w:p>
        </w:tc>
        <w:tc>
          <w:tcPr>
            <w:tcW w:w="2126" w:type="dxa"/>
          </w:tcPr>
          <w:p w14:paraId="3EEAA617">
            <w:pPr>
              <w:jc w:val="center"/>
              <w:rPr>
                <w:rFonts w:hint="eastAsia"/>
                <w:sz w:val="22"/>
                <w:szCs w:val="24"/>
              </w:rPr>
            </w:pPr>
            <w:r>
              <w:rPr>
                <w:rFonts w:hint="eastAsia"/>
                <w:sz w:val="22"/>
                <w:szCs w:val="24"/>
                <w:lang w:val="en-US" w:eastAsia="zh-CN"/>
              </w:rPr>
              <w:t>30</w:t>
            </w:r>
            <w:r>
              <w:rPr>
                <w:rFonts w:hint="eastAsia"/>
                <w:sz w:val="22"/>
                <w:szCs w:val="24"/>
              </w:rPr>
              <w:t>00</w:t>
            </w:r>
          </w:p>
        </w:tc>
      </w:tr>
      <w:tr w14:paraId="43BC9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94" w:type="dxa"/>
          </w:tcPr>
          <w:p w14:paraId="54C527DB">
            <w:pPr>
              <w:jc w:val="center"/>
              <w:rPr>
                <w:rFonts w:hint="eastAsia"/>
                <w:sz w:val="22"/>
                <w:szCs w:val="24"/>
              </w:rPr>
            </w:pPr>
            <w:r>
              <w:rPr>
                <w:sz w:val="22"/>
                <w:szCs w:val="24"/>
              </w:rPr>
              <w:t>200万元-5,000万元的</w:t>
            </w:r>
          </w:p>
        </w:tc>
        <w:tc>
          <w:tcPr>
            <w:tcW w:w="1985" w:type="dxa"/>
          </w:tcPr>
          <w:p w14:paraId="2A96EC47">
            <w:pPr>
              <w:jc w:val="center"/>
              <w:rPr>
                <w:rFonts w:hint="eastAsia"/>
                <w:sz w:val="22"/>
                <w:szCs w:val="24"/>
              </w:rPr>
            </w:pPr>
            <w:r>
              <w:rPr>
                <w:rFonts w:hint="eastAsia"/>
                <w:sz w:val="22"/>
                <w:szCs w:val="24"/>
              </w:rPr>
              <w:t>2000</w:t>
            </w:r>
          </w:p>
        </w:tc>
        <w:tc>
          <w:tcPr>
            <w:tcW w:w="1984" w:type="dxa"/>
          </w:tcPr>
          <w:p w14:paraId="7AF332F6">
            <w:pPr>
              <w:jc w:val="center"/>
              <w:rPr>
                <w:rFonts w:hint="eastAsia"/>
                <w:sz w:val="22"/>
                <w:szCs w:val="24"/>
              </w:rPr>
            </w:pPr>
            <w:r>
              <w:rPr>
                <w:rFonts w:hint="eastAsia"/>
                <w:sz w:val="22"/>
                <w:szCs w:val="24"/>
                <w:lang w:val="en-US" w:eastAsia="zh-CN"/>
              </w:rPr>
              <w:t>30</w:t>
            </w:r>
            <w:r>
              <w:rPr>
                <w:rFonts w:hint="eastAsia"/>
                <w:sz w:val="22"/>
                <w:szCs w:val="24"/>
              </w:rPr>
              <w:t>00</w:t>
            </w:r>
          </w:p>
        </w:tc>
        <w:tc>
          <w:tcPr>
            <w:tcW w:w="2126" w:type="dxa"/>
          </w:tcPr>
          <w:p w14:paraId="5EF6F908">
            <w:pPr>
              <w:jc w:val="center"/>
              <w:rPr>
                <w:rFonts w:hint="eastAsia"/>
                <w:sz w:val="22"/>
                <w:szCs w:val="24"/>
              </w:rPr>
            </w:pPr>
            <w:r>
              <w:rPr>
                <w:rFonts w:hint="eastAsia"/>
                <w:sz w:val="22"/>
                <w:szCs w:val="24"/>
                <w:lang w:val="en-US" w:eastAsia="zh-CN"/>
              </w:rPr>
              <w:t>40</w:t>
            </w:r>
            <w:r>
              <w:rPr>
                <w:rFonts w:hint="eastAsia"/>
                <w:sz w:val="22"/>
                <w:szCs w:val="24"/>
              </w:rPr>
              <w:t>00</w:t>
            </w:r>
          </w:p>
        </w:tc>
      </w:tr>
      <w:tr w14:paraId="71A00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94" w:type="dxa"/>
          </w:tcPr>
          <w:p w14:paraId="34F4E997">
            <w:pPr>
              <w:jc w:val="center"/>
              <w:rPr>
                <w:rFonts w:hint="eastAsia"/>
                <w:sz w:val="22"/>
                <w:szCs w:val="24"/>
              </w:rPr>
            </w:pPr>
            <w:r>
              <w:rPr>
                <w:sz w:val="22"/>
                <w:szCs w:val="24"/>
              </w:rPr>
              <w:t>5,000万元以上的</w:t>
            </w:r>
          </w:p>
        </w:tc>
        <w:tc>
          <w:tcPr>
            <w:tcW w:w="1985" w:type="dxa"/>
          </w:tcPr>
          <w:p w14:paraId="32B21402">
            <w:pPr>
              <w:jc w:val="center"/>
              <w:rPr>
                <w:rFonts w:hint="eastAsia"/>
                <w:sz w:val="22"/>
                <w:szCs w:val="24"/>
              </w:rPr>
            </w:pPr>
            <w:r>
              <w:rPr>
                <w:rFonts w:hint="eastAsia"/>
                <w:sz w:val="22"/>
                <w:szCs w:val="24"/>
              </w:rPr>
              <w:t>3000</w:t>
            </w:r>
          </w:p>
        </w:tc>
        <w:tc>
          <w:tcPr>
            <w:tcW w:w="1984" w:type="dxa"/>
          </w:tcPr>
          <w:p w14:paraId="74B65582">
            <w:pPr>
              <w:jc w:val="center"/>
              <w:rPr>
                <w:rFonts w:hint="eastAsia"/>
                <w:sz w:val="22"/>
                <w:szCs w:val="24"/>
              </w:rPr>
            </w:pPr>
            <w:r>
              <w:rPr>
                <w:rFonts w:hint="eastAsia"/>
                <w:sz w:val="22"/>
                <w:szCs w:val="24"/>
              </w:rPr>
              <w:t>4000</w:t>
            </w:r>
          </w:p>
        </w:tc>
        <w:tc>
          <w:tcPr>
            <w:tcW w:w="2126" w:type="dxa"/>
          </w:tcPr>
          <w:p w14:paraId="11FB52B1">
            <w:pPr>
              <w:jc w:val="center"/>
              <w:rPr>
                <w:rFonts w:hint="eastAsia"/>
                <w:sz w:val="22"/>
                <w:szCs w:val="24"/>
              </w:rPr>
            </w:pPr>
            <w:r>
              <w:rPr>
                <w:rFonts w:hint="eastAsia"/>
                <w:sz w:val="22"/>
                <w:szCs w:val="24"/>
              </w:rPr>
              <w:t>5000</w:t>
            </w:r>
          </w:p>
        </w:tc>
      </w:tr>
      <w:tr w14:paraId="1D7B1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789" w:type="dxa"/>
            <w:gridSpan w:val="4"/>
          </w:tcPr>
          <w:p w14:paraId="1E682C60">
            <w:pPr>
              <w:jc w:val="left"/>
              <w:rPr>
                <w:rFonts w:hint="eastAsia"/>
                <w:sz w:val="22"/>
                <w:szCs w:val="24"/>
              </w:rPr>
            </w:pPr>
            <w:r>
              <w:rPr>
                <w:rFonts w:hint="eastAsia"/>
                <w:sz w:val="22"/>
                <w:szCs w:val="24"/>
              </w:rPr>
              <w:t>预缴小时数由本中心确定，但当事人与调解员另行约定的，从其约定，</w:t>
            </w:r>
          </w:p>
        </w:tc>
      </w:tr>
      <w:tr w14:paraId="22100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789" w:type="dxa"/>
            <w:gridSpan w:val="4"/>
          </w:tcPr>
          <w:p w14:paraId="149137A2">
            <w:pPr>
              <w:rPr>
                <w:rFonts w:hint="eastAsia"/>
                <w:sz w:val="22"/>
                <w:szCs w:val="24"/>
              </w:rPr>
            </w:pPr>
            <w:r>
              <w:rPr>
                <w:rFonts w:hint="eastAsia"/>
                <w:sz w:val="22"/>
                <w:szCs w:val="24"/>
              </w:rPr>
              <w:t>调解用时不足</w:t>
            </w:r>
            <w:r>
              <w:rPr>
                <w:sz w:val="22"/>
                <w:szCs w:val="24"/>
              </w:rPr>
              <w:t>1小时但超过30分钟的，按1小时计费，</w:t>
            </w:r>
          </w:p>
        </w:tc>
      </w:tr>
    </w:tbl>
    <w:p w14:paraId="1072F7E7">
      <w:pPr>
        <w:ind w:firstLine="440" w:firstLineChars="200"/>
        <w:rPr>
          <w:rFonts w:hint="eastAsia"/>
          <w:sz w:val="22"/>
          <w:szCs w:val="24"/>
        </w:rPr>
      </w:pPr>
    </w:p>
    <w:p w14:paraId="5757DBF7">
      <w:pPr>
        <w:numPr>
          <w:ilvl w:val="0"/>
          <w:numId w:val="1"/>
        </w:numPr>
        <w:ind w:firstLine="440" w:firstLineChars="200"/>
        <w:rPr>
          <w:sz w:val="22"/>
          <w:szCs w:val="24"/>
          <w:highlight w:val="none"/>
        </w:rPr>
      </w:pPr>
      <w:r>
        <w:rPr>
          <w:sz w:val="22"/>
          <w:szCs w:val="24"/>
          <w:highlight w:val="none"/>
        </w:rPr>
        <w:t>争议金额不能确定的，案件处理费由本中心确定。</w:t>
      </w:r>
    </w:p>
    <w:p w14:paraId="75CEB466">
      <w:pPr>
        <w:numPr>
          <w:ilvl w:val="0"/>
          <w:numId w:val="1"/>
        </w:numPr>
        <w:ind w:firstLine="440" w:firstLineChars="200"/>
        <w:rPr>
          <w:rFonts w:hint="eastAsia"/>
          <w:sz w:val="22"/>
          <w:szCs w:val="24"/>
          <w:highlight w:val="none"/>
        </w:rPr>
      </w:pPr>
      <w:r>
        <w:rPr>
          <w:rFonts w:hint="eastAsia"/>
          <w:sz w:val="22"/>
          <w:szCs w:val="24"/>
          <w:highlight w:val="none"/>
          <w:lang w:val="en-US" w:eastAsia="zh-CN"/>
        </w:rPr>
        <w:t>批量案件向本调解中心申请调解的，案件处理费由本中心与当事人协商确定。</w:t>
      </w:r>
    </w:p>
    <w:p w14:paraId="3A10DF31">
      <w:pPr>
        <w:ind w:firstLine="440" w:firstLineChars="200"/>
        <w:rPr>
          <w:rFonts w:hint="eastAsia"/>
          <w:sz w:val="22"/>
          <w:szCs w:val="24"/>
        </w:rPr>
      </w:pPr>
      <w:r>
        <w:rPr>
          <w:rFonts w:hint="eastAsia"/>
          <w:sz w:val="22"/>
          <w:szCs w:val="24"/>
          <w:lang w:val="en-US" w:eastAsia="zh-CN"/>
        </w:rPr>
        <w:t>5</w:t>
      </w:r>
      <w:r>
        <w:rPr>
          <w:sz w:val="22"/>
          <w:szCs w:val="24"/>
        </w:rPr>
        <w:t>.调解员认为确有必要到外地察看调查的，调解人员的食宿、交通费用等实际开支，按合理的费用标准向当事人收取。该部分费用不包含在调解员报酬内。</w:t>
      </w:r>
    </w:p>
    <w:p w14:paraId="344F3863">
      <w:pPr>
        <w:ind w:firstLine="440" w:firstLineChars="200"/>
        <w:rPr>
          <w:sz w:val="22"/>
          <w:szCs w:val="24"/>
        </w:rPr>
      </w:pPr>
      <w:r>
        <w:rPr>
          <w:rFonts w:hint="eastAsia"/>
          <w:sz w:val="22"/>
          <w:szCs w:val="24"/>
          <w:lang w:val="en-US" w:eastAsia="zh-CN"/>
        </w:rPr>
        <w:t>6</w:t>
      </w:r>
      <w:r>
        <w:rPr>
          <w:sz w:val="22"/>
          <w:szCs w:val="24"/>
        </w:rPr>
        <w:t>.有下列情形的，本中心将依据每个具体情形加收管理费：</w:t>
      </w:r>
    </w:p>
    <w:p w14:paraId="5E3302C8">
      <w:pPr>
        <w:ind w:firstLine="440" w:firstLineChars="200"/>
        <w:rPr>
          <w:sz w:val="22"/>
          <w:szCs w:val="24"/>
        </w:rPr>
      </w:pPr>
      <w:r>
        <w:rPr>
          <w:sz w:val="22"/>
          <w:szCs w:val="24"/>
        </w:rPr>
        <w:t>（1）调解员是两个及以上的；</w:t>
      </w:r>
    </w:p>
    <w:p w14:paraId="65FEA42C">
      <w:pPr>
        <w:ind w:firstLine="440" w:firstLineChars="200"/>
        <w:rPr>
          <w:sz w:val="22"/>
          <w:szCs w:val="24"/>
        </w:rPr>
      </w:pPr>
      <w:r>
        <w:rPr>
          <w:sz w:val="22"/>
          <w:szCs w:val="24"/>
        </w:rPr>
        <w:t>（2）调解案件的工作语言为</w:t>
      </w:r>
      <w:r>
        <w:rPr>
          <w:rFonts w:hint="eastAsia"/>
          <w:sz w:val="22"/>
          <w:szCs w:val="24"/>
        </w:rPr>
        <w:t>外</w:t>
      </w:r>
      <w:r>
        <w:rPr>
          <w:sz w:val="22"/>
          <w:szCs w:val="24"/>
        </w:rPr>
        <w:t>文的；</w:t>
      </w:r>
    </w:p>
    <w:p w14:paraId="74ED0CF0">
      <w:pPr>
        <w:ind w:firstLine="440" w:firstLineChars="200"/>
        <w:rPr>
          <w:sz w:val="22"/>
          <w:szCs w:val="24"/>
        </w:rPr>
      </w:pPr>
      <w:r>
        <w:rPr>
          <w:sz w:val="22"/>
          <w:szCs w:val="24"/>
        </w:rPr>
        <w:t>（3）对本中心主持调解达成调解协议，当事人申请由本中心对调解协议提供调解+司法确认、调解+仲裁、调解+公证服务的;</w:t>
      </w:r>
    </w:p>
    <w:p w14:paraId="4516550A">
      <w:pPr>
        <w:ind w:firstLine="440" w:firstLineChars="200"/>
        <w:rPr>
          <w:sz w:val="22"/>
          <w:szCs w:val="24"/>
        </w:rPr>
      </w:pPr>
      <w:r>
        <w:rPr>
          <w:sz w:val="22"/>
          <w:szCs w:val="24"/>
        </w:rPr>
        <w:t>（4）如预缴的费用不足以支付实际发生的数额，当事人应当按照本中心发出的补缴费用通知书在规定时间内补缴相关费用。</w:t>
      </w:r>
    </w:p>
    <w:p w14:paraId="3598D3DB">
      <w:pPr>
        <w:ind w:firstLine="440" w:firstLineChars="200"/>
        <w:rPr>
          <w:sz w:val="22"/>
          <w:szCs w:val="24"/>
        </w:rPr>
      </w:pPr>
      <w:r>
        <w:rPr>
          <w:rFonts w:hint="eastAsia"/>
          <w:sz w:val="22"/>
          <w:szCs w:val="24"/>
          <w:lang w:val="en-US" w:eastAsia="zh-CN"/>
        </w:rPr>
        <w:t>7</w:t>
      </w:r>
      <w:r>
        <w:rPr>
          <w:sz w:val="22"/>
          <w:szCs w:val="24"/>
        </w:rPr>
        <w:t>.调解程序因故终止，本中心可与当事人及调解员进行协商，根据调解工作的进展情况和实际开支，经主任批准，适当返还当事人预缴的部分费用。</w:t>
      </w:r>
    </w:p>
    <w:p w14:paraId="09A72FE6">
      <w:pPr>
        <w:rPr>
          <w:rFonts w:hint="default" w:eastAsiaTheme="minorEastAsia"/>
          <w:sz w:val="22"/>
          <w:szCs w:val="24"/>
          <w:lang w:val="en-US" w:eastAsia="zh-CN"/>
        </w:rPr>
      </w:pPr>
      <w:r>
        <w:rPr>
          <w:b/>
          <w:bCs/>
          <w:sz w:val="22"/>
          <w:szCs w:val="24"/>
        </w:rPr>
        <w:t>二、</w:t>
      </w:r>
      <w:r>
        <w:rPr>
          <w:rFonts w:hint="eastAsia"/>
          <w:b/>
          <w:bCs/>
          <w:sz w:val="22"/>
          <w:szCs w:val="24"/>
          <w:lang w:val="en-US" w:eastAsia="zh-CN"/>
        </w:rPr>
        <w:t>调解附加服务费</w:t>
      </w:r>
    </w:p>
    <w:p w14:paraId="435C808C">
      <w:pPr>
        <w:ind w:firstLine="440" w:firstLineChars="200"/>
        <w:rPr>
          <w:rFonts w:hint="eastAsia"/>
          <w:sz w:val="22"/>
          <w:szCs w:val="24"/>
        </w:rPr>
      </w:pPr>
      <w:r>
        <w:rPr>
          <w:sz w:val="22"/>
          <w:szCs w:val="24"/>
        </w:rPr>
        <w:t>服务费可以按照专家服务小时费率（1,000元-5,000元）确定，也可以在按小时预估的金额范围内按照项目固定金额收费。</w:t>
      </w:r>
    </w:p>
    <w:p w14:paraId="0E1C6A9D">
      <w:pPr>
        <w:rPr>
          <w:b/>
          <w:bCs/>
          <w:sz w:val="22"/>
          <w:szCs w:val="24"/>
        </w:rPr>
      </w:pPr>
      <w:r>
        <w:rPr>
          <w:rFonts w:hint="eastAsia"/>
          <w:b/>
          <w:bCs/>
          <w:sz w:val="22"/>
          <w:szCs w:val="24"/>
        </w:rPr>
        <w:t>三、调解费的缴纳</w:t>
      </w:r>
    </w:p>
    <w:p w14:paraId="3FA07B61">
      <w:pPr>
        <w:ind w:firstLine="440" w:firstLineChars="200"/>
        <w:rPr>
          <w:sz w:val="22"/>
          <w:szCs w:val="24"/>
        </w:rPr>
      </w:pPr>
      <w:r>
        <w:rPr>
          <w:sz w:val="22"/>
          <w:szCs w:val="24"/>
        </w:rPr>
        <w:t>1、当事人应在选定或指定调解员后5个工作日内支付调解费。调解费支付后，调解正式启动。</w:t>
      </w:r>
    </w:p>
    <w:p w14:paraId="0AA9FE73">
      <w:pPr>
        <w:ind w:firstLine="440" w:firstLineChars="200"/>
        <w:rPr>
          <w:sz w:val="22"/>
          <w:szCs w:val="24"/>
        </w:rPr>
      </w:pPr>
      <w:r>
        <w:rPr>
          <w:sz w:val="22"/>
          <w:szCs w:val="24"/>
        </w:rPr>
        <w:t>2、各方当事人一般应共同承担调解费，当事人另有约定的，从其约定，并应在调解协议中载明。</w:t>
      </w:r>
    </w:p>
    <w:p w14:paraId="36933CD2">
      <w:pPr>
        <w:ind w:firstLine="440" w:firstLineChars="200"/>
        <w:rPr>
          <w:sz w:val="22"/>
          <w:szCs w:val="24"/>
        </w:rPr>
      </w:pPr>
      <w:r>
        <w:rPr>
          <w:sz w:val="22"/>
          <w:szCs w:val="24"/>
        </w:rPr>
        <w:t>3、若一方当事人在规定时间内已支付其需承担的调解费，而其余各方当事人在规定时间内未支付其需承担的调解费，视为各方未达成调解意向，已缴付的调解费应予以退回。</w:t>
      </w:r>
    </w:p>
    <w:p w14:paraId="1969E354">
      <w:pPr>
        <w:rPr>
          <w:b/>
          <w:bCs/>
          <w:sz w:val="22"/>
          <w:szCs w:val="24"/>
        </w:rPr>
      </w:pPr>
      <w:r>
        <w:rPr>
          <w:rFonts w:hint="eastAsia"/>
          <w:b/>
          <w:bCs/>
          <w:sz w:val="22"/>
          <w:szCs w:val="24"/>
        </w:rPr>
        <w:t>四</w:t>
      </w:r>
      <w:r>
        <w:rPr>
          <w:b/>
          <w:bCs/>
          <w:sz w:val="22"/>
          <w:szCs w:val="24"/>
        </w:rPr>
        <w:t>、其他费用</w:t>
      </w:r>
    </w:p>
    <w:p w14:paraId="0E42DE24">
      <w:pPr>
        <w:ind w:firstLine="440" w:firstLineChars="200"/>
        <w:rPr>
          <w:sz w:val="22"/>
          <w:szCs w:val="24"/>
        </w:rPr>
      </w:pPr>
      <w:r>
        <w:rPr>
          <w:sz w:val="22"/>
          <w:szCs w:val="24"/>
        </w:rPr>
        <w:t>各方当事人参与调解活动产生的其他开支应由各方自行负责。</w:t>
      </w:r>
    </w:p>
    <w:p w14:paraId="3650CFA3">
      <w:pPr>
        <w:ind w:firstLine="440" w:firstLineChars="200"/>
        <w:rPr>
          <w:sz w:val="22"/>
          <w:szCs w:val="24"/>
        </w:rPr>
      </w:pPr>
      <w:r>
        <w:rPr>
          <w:sz w:val="22"/>
          <w:szCs w:val="24"/>
        </w:rPr>
        <w:t>因开庭、调查等办案需要产生其它费用的，在征得当事人同意后，相关开支由各方当事人共同承担，另有约定的除外。</w:t>
      </w:r>
    </w:p>
    <w:p w14:paraId="49A3782E">
      <w:pPr>
        <w:ind w:firstLine="440" w:firstLineChars="200"/>
        <w:rPr>
          <w:rFonts w:hint="eastAsia"/>
          <w:sz w:val="22"/>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B4C495"/>
    <w:multiLevelType w:val="singleLevel"/>
    <w:tmpl w:val="D7B4C495"/>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8A6"/>
    <w:rsid w:val="003D369B"/>
    <w:rsid w:val="008C6ADA"/>
    <w:rsid w:val="009C76D7"/>
    <w:rsid w:val="00C768A6"/>
    <w:rsid w:val="13962E3D"/>
    <w:rsid w:val="44C50631"/>
    <w:rsid w:val="6B703266"/>
    <w:rsid w:val="7A7F6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1"/>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basedOn w:val="15"/>
    <w:link w:val="2"/>
    <w:qFormat/>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5"/>
    <w:link w:val="4"/>
    <w:semiHidden/>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5"/>
    <w:link w:val="5"/>
    <w:semiHidden/>
    <w:qFormat/>
    <w:uiPriority w:val="9"/>
    <w:rPr>
      <w:rFonts w:cstheme="majorBidi"/>
      <w:color w:val="104862" w:themeColor="accent1" w:themeShade="BF"/>
      <w:sz w:val="28"/>
      <w:szCs w:val="28"/>
    </w:rPr>
  </w:style>
  <w:style w:type="character" w:customStyle="1" w:styleId="20">
    <w:name w:val="标题 5 字符"/>
    <w:basedOn w:val="15"/>
    <w:link w:val="6"/>
    <w:semiHidden/>
    <w:uiPriority w:val="9"/>
    <w:rPr>
      <w:rFonts w:cstheme="majorBidi"/>
      <w:color w:val="104862" w:themeColor="accent1" w:themeShade="BF"/>
      <w:sz w:val="24"/>
      <w:szCs w:val="24"/>
    </w:rPr>
  </w:style>
  <w:style w:type="character" w:customStyle="1" w:styleId="21">
    <w:name w:val="标题 6 字符"/>
    <w:basedOn w:val="15"/>
    <w:link w:val="7"/>
    <w:semiHidden/>
    <w:qFormat/>
    <w:uiPriority w:val="9"/>
    <w:rPr>
      <w:rFonts w:cstheme="majorBidi"/>
      <w:b/>
      <w:bCs/>
      <w:color w:val="104862"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2"/>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明显引用 字符"/>
    <w:basedOn w:val="15"/>
    <w:link w:val="31"/>
    <w:qFormat/>
    <w:uiPriority w:val="30"/>
    <w:rPr>
      <w:i/>
      <w:iCs/>
      <w:color w:val="104862" w:themeColor="accent1" w:themeShade="BF"/>
    </w:rPr>
  </w:style>
  <w:style w:type="character" w:customStyle="1" w:styleId="33">
    <w:name w:val="Intense Reference"/>
    <w:basedOn w:val="15"/>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1507</Words>
  <Characters>1752</Characters>
  <Lines>13</Lines>
  <Paragraphs>3</Paragraphs>
  <TotalTime>55</TotalTime>
  <ScaleCrop>false</ScaleCrop>
  <LinksUpToDate>false</LinksUpToDate>
  <CharactersWithSpaces>1754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2024-11-08T06:47:00Z</dcterms:created>
  <dc:creator>cd aoe</dc:creator>
  <cp:lastModifiedBy>Demon</cp:lastModifiedBy>
  <cp:lastPrinted>2025-06-27T06:29:52Z</cp:lastPrinted>
  <dcterms:modified xsi:type="dcterms:W3CDTF">2025-06-27T09:14:53Z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eyJoZGlkIjoiNTRjNzVhNWRmZGIzNmM4OGYwMGNjZDBkYzBjZjI2MTAiLCJ1c2VySWQiOiIzODUzNjgwMDEifQ==</vt:lpwstr>
  </property>
  <property fmtid="{D5CDD505-2E9C-101B-9397-08002B2CF9AE}" pid="3" name="KSOProductBuildVer">
    <vt:lpwstr>2052-12.1.0.21541</vt:lpwstr>
  </property>
  <property fmtid="{D5CDD505-2E9C-101B-9397-08002B2CF9AE}" pid="4" name="ICV">
    <vt:lpwstr>6B7EA8F2693F4924B2D9317EAC0242FA_12</vt:lpwstr>
  </property>
</Properties>
</file>