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上海银行业保险业纠纷调解中心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调解指南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/>
        <w:jc w:val="left"/>
        <w:rPr>
          <w:rStyle w:val="5"/>
          <w:rFonts w:hint="eastAsia" w:ascii="黑体" w:hAnsi="黑体" w:eastAsia="黑体" w:cs="黑体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color w:val="353535"/>
          <w:kern w:val="0"/>
          <w:sz w:val="32"/>
          <w:szCs w:val="32"/>
          <w:shd w:val="clear" w:fill="FFFFFF"/>
          <w:lang w:val="en-US" w:eastAsia="zh-CN" w:bidi="ar"/>
        </w:rPr>
        <w:t>调解联系方式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如需咨询，您可在工作日9:00-11:30、13:30-16:30拨打上海银行业保险业纠纷调解中心热线：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96" w:right="96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53535"/>
          <w:spacing w:val="7"/>
          <w:sz w:val="32"/>
          <w:szCs w:val="32"/>
          <w:shd w:val="clear" w:fill="FFFFFF"/>
        </w:rPr>
        <w:t>021-55369653（综合受理）；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96" w:right="96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021-63155943（财产险专席）；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96" w:right="96" w:firstLine="66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021-63155944（人身险专席）。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联系地址：上海市浦东新区民生路1286号汇商大厦17楼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eastAsia" w:ascii="黑体" w:hAnsi="黑体" w:eastAsia="黑体" w:cs="黑体"/>
          <w:color w:val="353535"/>
          <w:kern w:val="0"/>
          <w:sz w:val="32"/>
          <w:szCs w:val="32"/>
          <w:shd w:val="clear" w:fill="FFFFFF"/>
          <w:lang w:val="en-US" w:eastAsia="zh-CN" w:bidi="ar"/>
        </w:rPr>
        <w:t>二、调解受理范围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5" w:lineRule="atLeast"/>
        <w:ind w:right="96"/>
        <w:jc w:val="both"/>
        <w:rPr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spacing w:val="7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353535"/>
          <w:spacing w:val="7"/>
          <w:sz w:val="32"/>
          <w:szCs w:val="32"/>
          <w:shd w:val="clear" w:fill="FFFFFF"/>
        </w:rPr>
        <w:t>（一）调解受理范围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1.消费者与业务主管单位辖内的银行业保险业金融机构间的，因购买银行、保险产品或接受相关机构服务产生的各类民事纠纷；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2.涉及轻微举报的以民事权利义务为主要争议的纠纷；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3.业务主管单位辖内保险机构与其销售人员间的保险纠纷；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4.业务主管单位认为需要调解的纠纷；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5.其他有必要受理的纠纷。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Style w:val="5"/>
          <w:rFonts w:hint="eastAsia" w:ascii="楷体_GB2312" w:hAnsi="楷体_GB2312" w:eastAsia="楷体_GB2312" w:cs="楷体_GB2312"/>
          <w:bCs w:val="0"/>
          <w:i w:val="0"/>
          <w:iCs w:val="0"/>
          <w:caps w:val="0"/>
          <w:color w:val="353535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楷体_GB2312" w:hAnsi="楷体_GB2312" w:eastAsia="楷体_GB2312" w:cs="楷体_GB2312"/>
          <w:bCs w:val="0"/>
          <w:i w:val="0"/>
          <w:iCs w:val="0"/>
          <w:caps w:val="0"/>
          <w:color w:val="353535"/>
          <w:spacing w:val="7"/>
          <w:kern w:val="0"/>
          <w:sz w:val="32"/>
          <w:szCs w:val="32"/>
          <w:shd w:val="clear" w:fill="FFFFFF"/>
          <w:lang w:val="en-US" w:eastAsia="zh-CN" w:bidi="ar"/>
        </w:rPr>
        <w:t>（二）不受理范围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1.银行保险金融机构不在业务主管单位辖内的；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2.法律、法规规定只能由专门部门管辖处理的，或者法律、法规禁止采用民间调解方式解决的；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3.已经提起法律诉讼并进入司法审判程序的；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4.已进入仲裁程序的；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5.一方当事人不同意调解的；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6.已通过或正在通过其他第三方调解组织介入调解的；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7.当事人或其代理人无法提供与调解申请相关真实有效信息或材料的；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8.法院委派委托调解，但法院联络人判断不适宜受理的；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9.已被公安机构立案侦查；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  <w:t>10.其他不宜由调解中心调解的情形。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5"/>
          <w:rFonts w:hint="default" w:ascii="黑体" w:hAnsi="黑体" w:eastAsia="黑体" w:cs="黑体"/>
          <w:color w:val="35353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color w:val="353535"/>
          <w:kern w:val="0"/>
          <w:sz w:val="32"/>
          <w:szCs w:val="32"/>
          <w:shd w:val="clear" w:fill="FFFFFF"/>
          <w:lang w:val="en-US" w:eastAsia="zh-CN" w:bidi="ar"/>
        </w:rPr>
        <w:t>三、纠纷调解流程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4170045" cy="6746240"/>
            <wp:effectExtent l="0" t="0" r="0" b="0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rcRect t="7826"/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67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539FD8-252D-4050-ADEA-85824521B6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EEFDB6-DEBD-49FC-891A-32AD07364F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F2F475-8FB5-4D9D-901C-48D7098B4A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3FECC46-94E5-40C7-84D4-C0F800D18CE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7D9E6"/>
    <w:multiLevelType w:val="singleLevel"/>
    <w:tmpl w:val="E887D9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TJlM2FjNzIwMTQwZjU3MDAxOGNkYzU0YmQyNGMifQ=="/>
  </w:docVars>
  <w:rsids>
    <w:rsidRoot w:val="00000000"/>
    <w:rsid w:val="039771CD"/>
    <w:rsid w:val="16E3365C"/>
    <w:rsid w:val="172338E2"/>
    <w:rsid w:val="3ABC4F21"/>
    <w:rsid w:val="42826A3A"/>
    <w:rsid w:val="555B0BCB"/>
    <w:rsid w:val="728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2024-04-08T08:07:00Z</dcterms:created>
  <dc:creator>chuji</dc:creator>
  <cp:lastModifiedBy>ASUS</cp:lastModifiedBy>
  <dcterms:modified xsi:type="dcterms:W3CDTF">2024-04-08T08:37:12Z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2FBD3B2A70F045C598B58B2C60FC2573_12</vt:lpwstr>
  </property>
</Properties>
</file>