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A9F3F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上海长宁区止争调解事务所</w:t>
      </w:r>
    </w:p>
    <w:p w14:paraId="2AB3F3C4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调解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收费标准</w:t>
      </w:r>
    </w:p>
    <w:p w14:paraId="04D6C5C2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4C3C0BC3">
      <w:pPr>
        <w:spacing w:line="360" w:lineRule="auto"/>
        <w:ind w:firstLine="560" w:firstLineChars="200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为更好地发挥本所调解员在化解社会矛盾和纠纷中的作用，努力建立既体现调解的社会公益性，又能够按照市场规律，充分保证调解组织自负盈亏、良性发展的体系和机制的情况下，本所参照《人民法院诉讼费交纳办法》的有关规定和司法局、物价管理部门的相关要求，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制定本收费制度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 xml:space="preserve"> </w:t>
      </w:r>
    </w:p>
    <w:p w14:paraId="0F1FCE9E"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</w:p>
    <w:p w14:paraId="30FA9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一、收费原则</w:t>
      </w:r>
    </w:p>
    <w:p w14:paraId="7BFA3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合法合规：公示于调解场所。</w:t>
      </w:r>
    </w:p>
    <w:p w14:paraId="5FFD8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公益性与市场化结合：</w:t>
      </w:r>
    </w:p>
    <w:p w14:paraId="3CA05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人民调解：不收取任何费用（法律强制规定）；</w:t>
      </w:r>
    </w:p>
    <w:p w14:paraId="2F842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商事调解：按争议标的额或调解难度合理收费；</w:t>
      </w:r>
    </w:p>
    <w:p w14:paraId="75498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特殊群体：对低收入者、残疾人等提供费用减免。</w:t>
      </w:r>
    </w:p>
    <w:p w14:paraId="1E493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透明公开：签署调解协议前明确告知收费明细，禁止隐性收费。</w:t>
      </w:r>
    </w:p>
    <w:p w14:paraId="35F2F56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收费项目与标准</w:t>
      </w:r>
    </w:p>
    <w:p w14:paraId="1ACAE5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按照当事人诉请标的金额对应的法院案件受理费标准的25%计收。</w:t>
      </w:r>
    </w:p>
    <w:p w14:paraId="29AC8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三、费用减免情形</w:t>
      </w:r>
    </w:p>
    <w:p w14:paraId="40D93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法定免费：</w:t>
      </w:r>
    </w:p>
    <w:p w14:paraId="0920F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劳动争议调解；</w:t>
      </w:r>
    </w:p>
    <w:p w14:paraId="20231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协商减免：</w:t>
      </w:r>
    </w:p>
    <w:p w14:paraId="52440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四、收费流程</w:t>
      </w:r>
    </w:p>
    <w:p w14:paraId="3039F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预收费：立案时收取案件受理费及调解服务费的50%；</w:t>
      </w:r>
    </w:p>
    <w:p w14:paraId="54BCD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结算：调解成功后3日内结清尾款，调解失败退还预收服务费的70%；</w:t>
      </w:r>
    </w:p>
    <w:p w14:paraId="3DF03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票据：开具正规增值税发票（普票/专票），注明收费项目及金额。</w:t>
      </w:r>
    </w:p>
    <w:p w14:paraId="63A48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五、违规处理</w:t>
      </w:r>
    </w:p>
    <w:p w14:paraId="3D577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超标准收费：双倍退还超额部分，并报司法行政部门处理；</w:t>
      </w:r>
    </w:p>
    <w:p w14:paraId="45F06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私自收费：对涉事调解员处以收费金额3倍罚款，并暂停执业资格；</w:t>
      </w:r>
    </w:p>
    <w:p w14:paraId="0F568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投诉渠道：当事人可拨打12358价格监督热线或向调解中心监事会举报。</w:t>
      </w:r>
    </w:p>
    <w:p w14:paraId="45B9A2DC">
      <w:pPr>
        <w:spacing w:line="360" w:lineRule="auto"/>
        <w:ind w:firstLine="562" w:firstLineChars="200"/>
        <w:jc w:val="right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上海长宁区止争调解事务所</w:t>
      </w:r>
    </w:p>
    <w:p w14:paraId="7848D625">
      <w:pPr>
        <w:spacing w:line="360" w:lineRule="auto"/>
        <w:ind w:firstLine="562" w:firstLineChars="200"/>
        <w:jc w:val="right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2025年1月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DFAC84"/>
    <w:multiLevelType w:val="singleLevel"/>
    <w:tmpl w:val="DEDFAC8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ZmI2M2IwOGU5YzY3YzkxMjBjZjZkMjczOTAzNWQifQ=="/>
  </w:docVars>
  <w:rsids>
    <w:rsidRoot w:val="00000000"/>
    <w:rsid w:val="067A4252"/>
    <w:rsid w:val="10EA049A"/>
    <w:rsid w:val="181F5A20"/>
    <w:rsid w:val="67B5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442</Words>
  <Characters>465</Characters>
  <Lines>0</Lines>
  <Paragraphs>0</Paragraphs>
  <TotalTime>3</TotalTime>
  <ScaleCrop>false</ScaleCrop>
  <LinksUpToDate>false</LinksUpToDate>
  <CharactersWithSpaces>467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2024-01-25T07:01:00Z</dcterms:created>
  <dc:creator>Administrator</dc:creator>
  <cp:lastModifiedBy>Kaimao Law Firm</cp:lastModifiedBy>
  <cp:lastPrinted>2024-01-25T07:02:00Z</cp:lastPrinted>
  <dcterms:modified xsi:type="dcterms:W3CDTF">2025-06-06T04:39:24Z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0989D59FC0E44B19A088DCC5F115CAC0_12</vt:lpwstr>
  </property>
  <property fmtid="{D5CDD505-2E9C-101B-9397-08002B2CF9AE}" pid="4" name="KSOTemplateDocerSaveRecord">
    <vt:lpwstr>eyJoZGlkIjoiOTNjZmI2M2IwOGU5YzY3YzkxMjBjZjZkMjczOTAzNWQiLCJ1c2VySWQiOiIyNzMwMzExMTEifQ==</vt:lpwstr>
  </property>
</Properties>
</file>