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24" w:lineRule="auto"/>
        <w:ind w:left="100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上海市青浦银知金融纠纷调解中心调解规则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45"/>
        <w:outlineLvl w:val="1"/>
      </w:pPr>
      <w:r>
        <w:rPr>
          <w:b/>
          <w:bCs/>
          <w:spacing w:val="-15"/>
        </w:rPr>
        <w:t>第一章</w:t>
      </w:r>
      <w:r>
        <w:rPr>
          <w:spacing w:val="34"/>
        </w:rPr>
        <w:t xml:space="preserve"> </w:t>
      </w:r>
      <w:r>
        <w:rPr>
          <w:b/>
          <w:bCs/>
          <w:spacing w:val="-15"/>
        </w:rPr>
        <w:t>总则</w:t>
      </w:r>
    </w:p>
    <w:p>
      <w:pPr>
        <w:pStyle w:val="2"/>
        <w:spacing w:before="223" w:line="223" w:lineRule="auto"/>
        <w:ind w:left="45"/>
      </w:pPr>
      <w:r>
        <w:rPr>
          <w:spacing w:val="-7"/>
        </w:rPr>
        <w:t>第一条</w:t>
      </w:r>
      <w:r>
        <w:rPr>
          <w:spacing w:val="17"/>
        </w:rPr>
        <w:t xml:space="preserve"> </w:t>
      </w:r>
      <w:r>
        <w:rPr>
          <w:spacing w:val="-7"/>
        </w:rPr>
        <w:t>调解机构</w:t>
      </w:r>
    </w:p>
    <w:p>
      <w:pPr>
        <w:pStyle w:val="2"/>
        <w:spacing w:before="224" w:line="364" w:lineRule="auto"/>
        <w:ind w:left="20" w:right="120" w:firstLine="15"/>
      </w:pPr>
      <w:r>
        <w:rPr>
          <w:spacing w:val="9"/>
        </w:rPr>
        <w:t>上海市青浦银知金融纠纷调解中心（英文名称为</w:t>
      </w:r>
      <w:r>
        <w:rPr>
          <w:spacing w:val="-40"/>
        </w:rPr>
        <w:t xml:space="preserve"> </w:t>
      </w:r>
      <w:r>
        <w:t>Shanghai</w:t>
      </w:r>
      <w:r>
        <w:rPr>
          <w:spacing w:val="9"/>
        </w:rPr>
        <w:t xml:space="preserve"> </w:t>
      </w:r>
      <w:r>
        <w:t xml:space="preserve">Qingpu  </w:t>
      </w:r>
      <w:r>
        <w:rPr>
          <w:spacing w:val="-1"/>
        </w:rPr>
        <w:t>Yinzhi Financial Dispute Mediation Center，</w:t>
      </w:r>
      <w:r>
        <w:rPr>
          <w:spacing w:val="-2"/>
        </w:rPr>
        <w:t>以下简称</w:t>
      </w:r>
      <w:r>
        <w:rPr>
          <w:spacing w:val="-59"/>
        </w:rPr>
        <w:t xml:space="preserve"> </w:t>
      </w:r>
      <w:r>
        <w:rPr>
          <w:spacing w:val="-2"/>
        </w:rPr>
        <w:t>SQYFDMC）</w:t>
      </w:r>
      <w:r>
        <w:t xml:space="preserve"> </w:t>
      </w:r>
      <w:r>
        <w:rPr>
          <w:spacing w:val="-4"/>
        </w:rPr>
        <w:t>是经司法行政部门审查同意，并在民政部门依法登记、从事市场化调</w:t>
      </w:r>
      <w:r>
        <w:rPr>
          <w:spacing w:val="6"/>
        </w:rPr>
        <w:t xml:space="preserve">  </w:t>
      </w:r>
      <w:r>
        <w:rPr>
          <w:spacing w:val="-4"/>
        </w:rPr>
        <w:t>解业务的非营利性组织，为经济、迅捷地解决各类民商事纠纷，平和</w:t>
      </w:r>
      <w:r>
        <w:rPr>
          <w:spacing w:val="7"/>
        </w:rPr>
        <w:t xml:space="preserve">  </w:t>
      </w:r>
      <w:r>
        <w:t>化解矛盾，切实保护双方当事人的合法权益，提供民商事调解服务。</w:t>
      </w:r>
      <w:r>
        <w:rPr>
          <w:spacing w:val="15"/>
        </w:rPr>
        <w:t xml:space="preserve"> </w:t>
      </w:r>
      <w:r>
        <w:rPr>
          <w:spacing w:val="-1"/>
        </w:rPr>
        <w:t>第二条 服务范围</w:t>
      </w:r>
    </w:p>
    <w:p>
      <w:pPr>
        <w:pStyle w:val="2"/>
        <w:spacing w:before="49" w:line="365" w:lineRule="auto"/>
        <w:ind w:left="31" w:hanging="6"/>
      </w:pPr>
      <w:r>
        <w:rPr>
          <w:spacing w:val="-2"/>
        </w:rPr>
        <w:t>SQYFDMC</w:t>
      </w:r>
      <w:r>
        <w:rPr>
          <w:spacing w:val="-45"/>
        </w:rPr>
        <w:t xml:space="preserve"> </w:t>
      </w:r>
      <w:r>
        <w:rPr>
          <w:spacing w:val="-2"/>
        </w:rPr>
        <w:t>承接金融、知识产权及其他民商事纠纷（包括但不限于数字</w:t>
      </w:r>
      <w:r>
        <w:t xml:space="preserve">  </w:t>
      </w:r>
      <w:r>
        <w:rPr>
          <w:spacing w:val="-7"/>
        </w:rPr>
        <w:t>权益、能源领域、建筑工程、房地产、海商海事、物流运输、投</w:t>
      </w:r>
      <w:r>
        <w:rPr>
          <w:spacing w:val="-8"/>
        </w:rPr>
        <w:t>融资、</w:t>
      </w:r>
      <w:r>
        <w:t xml:space="preserve"> </w:t>
      </w:r>
      <w:r>
        <w:rPr>
          <w:spacing w:val="-4"/>
        </w:rPr>
        <w:t>一般及跨境贸易、证券保险、票据流转、外商投资、互联网、文化传</w:t>
      </w:r>
      <w:r>
        <w:t xml:space="preserve">  </w:t>
      </w:r>
      <w:r>
        <w:rPr>
          <w:spacing w:val="-7"/>
        </w:rPr>
        <w:t>媒、竞技体育、劳动争议、债权债务、物业服务、拖欠水电气热</w:t>
      </w:r>
      <w:r>
        <w:rPr>
          <w:spacing w:val="-8"/>
        </w:rPr>
        <w:t>力费、</w:t>
      </w:r>
      <w:r>
        <w:t xml:space="preserve"> </w:t>
      </w:r>
      <w:r>
        <w:rPr>
          <w:spacing w:val="-4"/>
        </w:rPr>
        <w:t>相邻权、婚姻家庭、生命健康权、旅游、消费者权益保护、产品质量</w:t>
      </w:r>
      <w:r>
        <w:rPr>
          <w:spacing w:val="1"/>
        </w:rPr>
        <w:t xml:space="preserve">  </w:t>
      </w:r>
      <w:r>
        <w:rPr>
          <w:spacing w:val="-4"/>
        </w:rPr>
        <w:t>责任、环境污染等纠纷）的调解工作；接受司法、行政、仲裁机构及</w:t>
      </w:r>
      <w:r>
        <w:rPr>
          <w:spacing w:val="1"/>
        </w:rPr>
        <w:t xml:space="preserve">  </w:t>
      </w:r>
      <w:r>
        <w:rPr>
          <w:spacing w:val="-5"/>
        </w:rPr>
        <w:t>其他组织委派、委托开展民商事案件和其他适宜调解的纠纷化解工</w:t>
      </w:r>
      <w:r>
        <w:rPr>
          <w:spacing w:val="-6"/>
        </w:rPr>
        <w:t>作。</w:t>
      </w:r>
      <w:r>
        <w:t xml:space="preserve"> </w:t>
      </w:r>
      <w:r>
        <w:rPr>
          <w:spacing w:val="-2"/>
        </w:rPr>
        <w:t>第三条 规则的适用</w:t>
      </w:r>
    </w:p>
    <w:p>
      <w:pPr>
        <w:pStyle w:val="2"/>
        <w:spacing w:before="46" w:line="296" w:lineRule="auto"/>
        <w:ind w:left="42" w:right="240" w:hanging="12"/>
      </w:pPr>
      <w:r>
        <w:rPr>
          <w:spacing w:val="-4"/>
        </w:rPr>
        <w:t>3.1</w:t>
      </w:r>
      <w:r>
        <w:rPr>
          <w:spacing w:val="-52"/>
        </w:rPr>
        <w:t xml:space="preserve"> </w:t>
      </w:r>
      <w:r>
        <w:rPr>
          <w:spacing w:val="-4"/>
        </w:rPr>
        <w:t>本调解规则（以下简称“本规则</w:t>
      </w:r>
      <w:r>
        <w:rPr>
          <w:spacing w:val="-103"/>
        </w:rPr>
        <w:t xml:space="preserve"> </w:t>
      </w:r>
      <w:r>
        <w:rPr>
          <w:spacing w:val="-4"/>
        </w:rPr>
        <w:t>”）适用于由</w:t>
      </w:r>
      <w:r>
        <w:rPr>
          <w:spacing w:val="-60"/>
        </w:rPr>
        <w:t xml:space="preserve"> </w:t>
      </w:r>
      <w:r>
        <w:rPr>
          <w:spacing w:val="-4"/>
        </w:rPr>
        <w:t>SQ</w:t>
      </w:r>
      <w:r>
        <w:rPr>
          <w:spacing w:val="-5"/>
        </w:rPr>
        <w:t>YFDMC</w:t>
      </w:r>
      <w:r>
        <w:rPr>
          <w:spacing w:val="-35"/>
        </w:rPr>
        <w:t xml:space="preserve"> </w:t>
      </w:r>
      <w:r>
        <w:rPr>
          <w:spacing w:val="-5"/>
        </w:rPr>
        <w:t>管理与承</w:t>
      </w:r>
      <w:r>
        <w:t xml:space="preserve"> </w:t>
      </w:r>
      <w:r>
        <w:rPr>
          <w:spacing w:val="-3"/>
        </w:rPr>
        <w:t>办的所有调解案件。</w:t>
      </w:r>
    </w:p>
    <w:p>
      <w:pPr>
        <w:pStyle w:val="2"/>
        <w:spacing w:before="222" w:line="296" w:lineRule="auto"/>
        <w:ind w:left="38" w:right="240" w:hanging="8"/>
      </w:pPr>
      <w:r>
        <w:rPr>
          <w:spacing w:val="-3"/>
        </w:rPr>
        <w:t>3.2 开展调解应遵循当事人自愿原则。</w:t>
      </w:r>
      <w:r>
        <w:rPr>
          <w:spacing w:val="-4"/>
        </w:rPr>
        <w:t>当事人及其代理人应当遵循诚</w:t>
      </w:r>
      <w:r>
        <w:rPr>
          <w:spacing w:val="13"/>
        </w:rPr>
        <w:t xml:space="preserve"> </w:t>
      </w:r>
      <w:r>
        <w:rPr>
          <w:spacing w:val="-3"/>
        </w:rPr>
        <w:t>实信用的原则参加调解。</w:t>
      </w:r>
    </w:p>
    <w:p>
      <w:pPr>
        <w:pStyle w:val="2"/>
        <w:spacing w:before="221" w:line="295" w:lineRule="auto"/>
        <w:ind w:left="34" w:right="240" w:hanging="4"/>
      </w:pPr>
      <w:r>
        <w:rPr>
          <w:spacing w:val="-4"/>
        </w:rPr>
        <w:t>3.3 为友好协商解决争议，当事人可在合同条款或通过签订争议解决</w:t>
      </w:r>
      <w:r>
        <w:rPr>
          <w:spacing w:val="10"/>
        </w:rPr>
        <w:t xml:space="preserve"> </w:t>
      </w:r>
      <w:r>
        <w:rPr>
          <w:spacing w:val="-5"/>
        </w:rPr>
        <w:t>协议等形式，将调解作为首选的争议解决方式，并选择由</w:t>
      </w:r>
      <w:r>
        <w:rPr>
          <w:spacing w:val="-45"/>
        </w:rPr>
        <w:t xml:space="preserve"> </w:t>
      </w:r>
      <w:r>
        <w:rPr>
          <w:spacing w:val="-5"/>
        </w:rPr>
        <w:t>SQYFDMC</w:t>
      </w:r>
      <w:r>
        <w:rPr>
          <w:spacing w:val="-49"/>
        </w:rPr>
        <w:t xml:space="preserve"> </w:t>
      </w:r>
      <w:r>
        <w:rPr>
          <w:spacing w:val="-5"/>
        </w:rPr>
        <w:t>依</w:t>
      </w:r>
    </w:p>
    <w:p>
      <w:pPr>
        <w:spacing w:line="295" w:lineRule="auto"/>
        <w:sectPr>
          <w:pgSz w:w="11900" w:h="16840"/>
          <w:pgMar w:top="1431" w:right="1557" w:bottom="0" w:left="1785" w:header="0" w:footer="0" w:gutter="0"/>
          <w:cols w:space="720" w:num="1"/>
        </w:sectPr>
      </w:pPr>
    </w:p>
    <w:p>
      <w:pPr>
        <w:pStyle w:val="2"/>
        <w:spacing w:before="216" w:line="354" w:lineRule="auto"/>
        <w:ind w:left="34" w:right="3658" w:firstLine="5"/>
      </w:pPr>
      <w:r>
        <w:rPr>
          <w:spacing w:val="-4"/>
        </w:rPr>
        <w:t>照当时有效施行的调解规则进行调解。</w:t>
      </w:r>
      <w:r>
        <w:rPr>
          <w:spacing w:val="5"/>
        </w:rPr>
        <w:t xml:space="preserve"> </w:t>
      </w:r>
      <w:r>
        <w:rPr>
          <w:spacing w:val="-2"/>
        </w:rPr>
        <w:t>示范调解条款如下：</w:t>
      </w:r>
    </w:p>
    <w:p>
      <w:pPr>
        <w:pStyle w:val="2"/>
        <w:spacing w:before="46" w:line="361" w:lineRule="auto"/>
        <w:ind w:left="34" w:right="80" w:hanging="21"/>
        <w:jc w:val="both"/>
      </w:pPr>
      <w:r>
        <w:rPr>
          <w:spacing w:val="-3"/>
        </w:rPr>
        <w:t>【适用于争议发生前】：凡因本合同或与本合同有</w:t>
      </w:r>
      <w:r>
        <w:rPr>
          <w:spacing w:val="-4"/>
        </w:rPr>
        <w:t>关的任何争议，包</w:t>
      </w:r>
      <w:r>
        <w:t xml:space="preserve"> </w:t>
      </w:r>
      <w:r>
        <w:rPr>
          <w:spacing w:val="-4"/>
        </w:rPr>
        <w:t>括任何有关合同的成立、效力或终止问题，均应首先提交上海市青浦</w:t>
      </w:r>
      <w:r>
        <w:rPr>
          <w:spacing w:val="1"/>
        </w:rPr>
        <w:t xml:space="preserve"> </w:t>
      </w:r>
      <w:r>
        <w:rPr>
          <w:spacing w:val="5"/>
        </w:rPr>
        <w:t>银知金融纠纷调解中心按照该中心当时有效施行的调解规则进行调</w:t>
      </w:r>
      <w:r>
        <w:rPr>
          <w:spacing w:val="16"/>
        </w:rPr>
        <w:t xml:space="preserve"> </w:t>
      </w:r>
      <w:r>
        <w:rPr>
          <w:spacing w:val="-2"/>
        </w:rPr>
        <w:t>解，且该调解规则视为并入本条款。</w:t>
      </w:r>
    </w:p>
    <w:p>
      <w:pPr>
        <w:pStyle w:val="2"/>
        <w:spacing w:before="52" w:line="361" w:lineRule="auto"/>
        <w:ind w:left="32" w:right="80" w:hanging="19"/>
        <w:jc w:val="both"/>
      </w:pPr>
      <w:r>
        <w:rPr>
          <w:spacing w:val="-3"/>
        </w:rPr>
        <w:t>【适用于争议发生后】：凡因本合同或与本合同有</w:t>
      </w:r>
      <w:r>
        <w:rPr>
          <w:spacing w:val="-4"/>
        </w:rPr>
        <w:t>关的任何争议，包</w:t>
      </w:r>
      <w:r>
        <w:t xml:space="preserve"> </w:t>
      </w:r>
      <w:r>
        <w:rPr>
          <w:spacing w:val="-4"/>
        </w:rPr>
        <w:t>括任何有关合同的成立、效力或终止问题，各方当事人一致同意提交</w:t>
      </w:r>
      <w:r>
        <w:rPr>
          <w:spacing w:val="3"/>
        </w:rPr>
        <w:t xml:space="preserve"> </w:t>
      </w:r>
      <w:r>
        <w:rPr>
          <w:spacing w:val="5"/>
        </w:rPr>
        <w:t>上海市青浦银知金融纠纷调解中心按照该中心当时有效施行的调解</w:t>
      </w:r>
      <w:r>
        <w:rPr>
          <w:spacing w:val="15"/>
        </w:rPr>
        <w:t xml:space="preserve"> </w:t>
      </w:r>
      <w:r>
        <w:rPr>
          <w:spacing w:val="-3"/>
        </w:rPr>
        <w:t>规则进行调解。</w:t>
      </w:r>
    </w:p>
    <w:p>
      <w:pPr>
        <w:pStyle w:val="2"/>
        <w:spacing w:before="45" w:line="333" w:lineRule="auto"/>
        <w:ind w:left="25" w:right="80" w:firstLine="4"/>
      </w:pPr>
      <w:r>
        <w:rPr>
          <w:spacing w:val="12"/>
        </w:rPr>
        <w:t>3.4 各方当事人同意将争议提交</w:t>
      </w:r>
      <w:r>
        <w:rPr>
          <w:spacing w:val="-33"/>
        </w:rPr>
        <w:t xml:space="preserve"> </w:t>
      </w:r>
      <w:r>
        <w:t>SQYFDMC</w:t>
      </w:r>
      <w:r>
        <w:rPr>
          <w:spacing w:val="-32"/>
        </w:rPr>
        <w:t xml:space="preserve"> </w:t>
      </w:r>
      <w:r>
        <w:rPr>
          <w:spacing w:val="12"/>
        </w:rPr>
        <w:t>调解的</w:t>
      </w:r>
      <w:r>
        <w:rPr>
          <w:spacing w:val="-82"/>
        </w:rPr>
        <w:t xml:space="preserve"> </w:t>
      </w:r>
      <w:r>
        <w:rPr>
          <w:spacing w:val="12"/>
        </w:rPr>
        <w:t>，视为同意按照</w:t>
      </w:r>
      <w:r>
        <w:t xml:space="preserve"> </w:t>
      </w:r>
      <w:r>
        <w:rPr>
          <w:spacing w:val="-3"/>
        </w:rPr>
        <w:t>SQYFDMC 当时有效施行的调解规则进行调解；当</w:t>
      </w:r>
      <w:r>
        <w:rPr>
          <w:spacing w:val="-4"/>
        </w:rPr>
        <w:t>事人对调解规则另有</w:t>
      </w:r>
      <w:r>
        <w:t xml:space="preserve"> </w:t>
      </w:r>
      <w:r>
        <w:rPr>
          <w:spacing w:val="-6"/>
        </w:rPr>
        <w:t>约定，且不违背中国法律法规的强制性规定的，经</w:t>
      </w:r>
      <w:r>
        <w:rPr>
          <w:spacing w:val="-47"/>
        </w:rPr>
        <w:t xml:space="preserve"> </w:t>
      </w:r>
      <w:r>
        <w:rPr>
          <w:spacing w:val="-6"/>
        </w:rPr>
        <w:t>SQYFDMC 同意可以</w:t>
      </w:r>
      <w:r>
        <w:t xml:space="preserve"> </w:t>
      </w:r>
      <w:r>
        <w:rPr>
          <w:spacing w:val="-2"/>
        </w:rPr>
        <w:t>从其约定。</w:t>
      </w:r>
    </w:p>
    <w:p>
      <w:pPr>
        <w:pStyle w:val="2"/>
        <w:spacing w:before="220" w:line="320" w:lineRule="auto"/>
        <w:ind w:left="25" w:firstLine="4"/>
      </w:pPr>
      <w:r>
        <w:rPr>
          <w:spacing w:val="-5"/>
        </w:rPr>
        <w:t>3.5</w:t>
      </w:r>
      <w:r>
        <w:rPr>
          <w:spacing w:val="46"/>
        </w:rPr>
        <w:t xml:space="preserve"> </w:t>
      </w:r>
      <w:r>
        <w:rPr>
          <w:spacing w:val="-5"/>
        </w:rPr>
        <w:t>当事人之间没有约定调解作为争议解决方式的，如</w:t>
      </w:r>
      <w:r>
        <w:rPr>
          <w:spacing w:val="-6"/>
        </w:rPr>
        <w:t>一方当事人向</w:t>
      </w:r>
      <w:r>
        <w:t xml:space="preserve"> </w:t>
      </w:r>
      <w:r>
        <w:rPr>
          <w:spacing w:val="-7"/>
        </w:rPr>
        <w:t>SQYFDMC</w:t>
      </w:r>
      <w:r>
        <w:rPr>
          <w:spacing w:val="-72"/>
        </w:rPr>
        <w:t xml:space="preserve"> </w:t>
      </w:r>
      <w:r>
        <w:rPr>
          <w:spacing w:val="-7"/>
        </w:rPr>
        <w:t>提出调解申请，另一方当事人以明示或默示方式表示同意的，</w:t>
      </w:r>
      <w:r>
        <w:t xml:space="preserve"> </w:t>
      </w:r>
      <w:r>
        <w:rPr>
          <w:spacing w:val="-2"/>
        </w:rPr>
        <w:t>SQYFDMC</w:t>
      </w:r>
      <w:r>
        <w:rPr>
          <w:spacing w:val="-38"/>
        </w:rPr>
        <w:t xml:space="preserve"> </w:t>
      </w:r>
      <w:r>
        <w:rPr>
          <w:spacing w:val="-2"/>
        </w:rPr>
        <w:t>可以受理并按照本规则进行调解。</w:t>
      </w:r>
    </w:p>
    <w:p>
      <w:pPr>
        <w:pStyle w:val="2"/>
        <w:spacing w:before="223" w:line="297" w:lineRule="auto"/>
        <w:ind w:left="49" w:right="83" w:hanging="19"/>
      </w:pPr>
      <w:r>
        <w:rPr>
          <w:spacing w:val="-2"/>
        </w:rPr>
        <w:t>3.6 SQYFDMC</w:t>
      </w:r>
      <w:r>
        <w:rPr>
          <w:spacing w:val="-48"/>
        </w:rPr>
        <w:t xml:space="preserve"> </w:t>
      </w:r>
      <w:r>
        <w:rPr>
          <w:spacing w:val="-2"/>
        </w:rPr>
        <w:t>在接受法院或其他机构委托或委派进行调解的，亦应遵</w:t>
      </w:r>
      <w:r>
        <w:t xml:space="preserve"> </w:t>
      </w:r>
      <w:r>
        <w:rPr>
          <w:spacing w:val="-2"/>
        </w:rPr>
        <w:t>守该机构有关诉调对接、仲裁-调解对接等的规定。</w:t>
      </w:r>
    </w:p>
    <w:p>
      <w:pPr>
        <w:pStyle w:val="2"/>
        <w:spacing w:before="220" w:line="221" w:lineRule="auto"/>
        <w:ind w:left="45"/>
      </w:pPr>
      <w:r>
        <w:rPr>
          <w:spacing w:val="-8"/>
        </w:rPr>
        <w:t>第四条</w:t>
      </w:r>
      <w:r>
        <w:rPr>
          <w:spacing w:val="25"/>
        </w:rPr>
        <w:t xml:space="preserve"> </w:t>
      </w:r>
      <w:r>
        <w:rPr>
          <w:spacing w:val="-8"/>
        </w:rPr>
        <w:t>合作机构</w:t>
      </w:r>
    </w:p>
    <w:p>
      <w:pPr>
        <w:pStyle w:val="2"/>
        <w:spacing w:before="224" w:line="222" w:lineRule="auto"/>
        <w:ind w:left="23"/>
      </w:pPr>
      <w:r>
        <w:rPr>
          <w:spacing w:val="-1"/>
        </w:rPr>
        <w:t>4.1 根据需要，SQYFDMC</w:t>
      </w:r>
      <w:r>
        <w:rPr>
          <w:spacing w:val="-45"/>
        </w:rPr>
        <w:t xml:space="preserve"> </w:t>
      </w:r>
      <w:r>
        <w:rPr>
          <w:spacing w:val="-1"/>
        </w:rPr>
        <w:t>可以与国内外其他组织成立联合调解机构。</w:t>
      </w:r>
    </w:p>
    <w:p>
      <w:pPr>
        <w:pStyle w:val="2"/>
        <w:spacing w:before="225" w:line="295" w:lineRule="auto"/>
        <w:ind w:left="25" w:right="141" w:hanging="2"/>
      </w:pPr>
      <w:r>
        <w:rPr>
          <w:spacing w:val="-1"/>
        </w:rPr>
        <w:t>4.2 经各当事人和/或委派、委托案件调解的法院和其他机构同意，</w:t>
      </w:r>
      <w:r>
        <w:rPr>
          <w:spacing w:val="2"/>
        </w:rPr>
        <w:t xml:space="preserve"> </w:t>
      </w:r>
      <w:r>
        <w:rPr>
          <w:spacing w:val="-2"/>
        </w:rPr>
        <w:t>SQYFDMC</w:t>
      </w:r>
      <w:r>
        <w:rPr>
          <w:spacing w:val="-35"/>
        </w:rPr>
        <w:t xml:space="preserve"> </w:t>
      </w:r>
      <w:r>
        <w:rPr>
          <w:spacing w:val="-2"/>
        </w:rPr>
        <w:t>可与其他争议解决机构合作进行调解。</w:t>
      </w:r>
    </w:p>
    <w:p>
      <w:pPr>
        <w:pStyle w:val="2"/>
        <w:spacing w:before="224" w:line="221" w:lineRule="auto"/>
        <w:ind w:left="23"/>
      </w:pPr>
      <w:r>
        <w:rPr>
          <w:spacing w:val="-2"/>
        </w:rPr>
        <w:t>4.3 SQYFDMC</w:t>
      </w:r>
      <w:r>
        <w:rPr>
          <w:spacing w:val="-39"/>
        </w:rPr>
        <w:t xml:space="preserve"> </w:t>
      </w:r>
      <w:r>
        <w:rPr>
          <w:spacing w:val="-2"/>
        </w:rPr>
        <w:t>与其他争议解决机构所合作进行的调解，均适用本规则</w:t>
      </w:r>
    </w:p>
    <w:p>
      <w:pPr>
        <w:spacing w:line="221" w:lineRule="auto"/>
        <w:sectPr>
          <w:pgSz w:w="11900" w:h="16840"/>
          <w:pgMar w:top="1431" w:right="1717" w:bottom="0" w:left="1785" w:header="0" w:footer="0" w:gutter="0"/>
          <w:cols w:space="720" w:num="1"/>
        </w:sectPr>
      </w:pPr>
    </w:p>
    <w:p>
      <w:pPr>
        <w:pStyle w:val="2"/>
        <w:spacing w:before="216" w:line="222" w:lineRule="auto"/>
        <w:ind w:left="35"/>
      </w:pPr>
      <w:r>
        <w:rPr>
          <w:spacing w:val="-2"/>
        </w:rPr>
        <w:t>进行，有特殊规定的除外。</w:t>
      </w:r>
    </w:p>
    <w:p>
      <w:pPr>
        <w:pStyle w:val="2"/>
        <w:spacing w:before="223" w:line="223" w:lineRule="auto"/>
        <w:ind w:left="45"/>
        <w:outlineLvl w:val="1"/>
      </w:pPr>
      <w:r>
        <w:rPr>
          <w:b/>
          <w:bCs/>
          <w:spacing w:val="-10"/>
        </w:rPr>
        <w:t>第二章</w:t>
      </w:r>
      <w:r>
        <w:rPr>
          <w:spacing w:val="25"/>
        </w:rPr>
        <w:t xml:space="preserve"> </w:t>
      </w:r>
      <w:r>
        <w:rPr>
          <w:b/>
          <w:bCs/>
          <w:spacing w:val="-10"/>
        </w:rPr>
        <w:t>调解程序</w:t>
      </w:r>
    </w:p>
    <w:p>
      <w:pPr>
        <w:pStyle w:val="2"/>
        <w:spacing w:before="220" w:line="221" w:lineRule="auto"/>
        <w:ind w:left="45"/>
      </w:pPr>
      <w:r>
        <w:rPr>
          <w:spacing w:val="-8"/>
        </w:rPr>
        <w:t>第五条</w:t>
      </w:r>
      <w:r>
        <w:rPr>
          <w:spacing w:val="24"/>
        </w:rPr>
        <w:t xml:space="preserve"> </w:t>
      </w:r>
      <w:r>
        <w:rPr>
          <w:spacing w:val="-8"/>
        </w:rPr>
        <w:t>提出申请</w:t>
      </w:r>
    </w:p>
    <w:p>
      <w:pPr>
        <w:pStyle w:val="2"/>
        <w:spacing w:before="224" w:line="358" w:lineRule="auto"/>
        <w:ind w:left="30"/>
        <w:rPr>
          <w:spacing w:val="2"/>
        </w:rPr>
      </w:pPr>
      <w:r>
        <w:rPr>
          <w:spacing w:val="-17"/>
        </w:rPr>
        <w:t>5.1</w:t>
      </w:r>
      <w:r>
        <w:rPr>
          <w:spacing w:val="34"/>
        </w:rPr>
        <w:t xml:space="preserve"> </w:t>
      </w:r>
      <w:r>
        <w:rPr>
          <w:spacing w:val="-17"/>
        </w:rPr>
        <w:t>各</w:t>
      </w:r>
      <w:r>
        <w:rPr>
          <w:spacing w:val="53"/>
        </w:rPr>
        <w:t xml:space="preserve"> </w:t>
      </w:r>
      <w:r>
        <w:rPr>
          <w:spacing w:val="-17"/>
        </w:rPr>
        <w:t>方</w:t>
      </w:r>
      <w:r>
        <w:rPr>
          <w:spacing w:val="79"/>
        </w:rPr>
        <w:t xml:space="preserve"> </w:t>
      </w:r>
      <w:r>
        <w:rPr>
          <w:spacing w:val="-17"/>
        </w:rPr>
        <w:t>当</w:t>
      </w:r>
      <w:r>
        <w:rPr>
          <w:spacing w:val="48"/>
        </w:rPr>
        <w:t xml:space="preserve"> </w:t>
      </w:r>
      <w:r>
        <w:rPr>
          <w:spacing w:val="-17"/>
        </w:rPr>
        <w:t>事</w:t>
      </w:r>
      <w:r>
        <w:rPr>
          <w:spacing w:val="51"/>
        </w:rPr>
        <w:t xml:space="preserve"> </w:t>
      </w:r>
      <w:r>
        <w:rPr>
          <w:spacing w:val="-17"/>
        </w:rPr>
        <w:t>人</w:t>
      </w:r>
      <w:r>
        <w:rPr>
          <w:spacing w:val="49"/>
        </w:rPr>
        <w:t xml:space="preserve"> </w:t>
      </w:r>
      <w:r>
        <w:rPr>
          <w:spacing w:val="-17"/>
        </w:rPr>
        <w:t>均</w:t>
      </w:r>
      <w:r>
        <w:rPr>
          <w:spacing w:val="53"/>
        </w:rPr>
        <w:t xml:space="preserve"> </w:t>
      </w:r>
      <w:r>
        <w:rPr>
          <w:spacing w:val="-17"/>
        </w:rPr>
        <w:t>可</w:t>
      </w:r>
      <w:r>
        <w:rPr>
          <w:spacing w:val="55"/>
        </w:rPr>
        <w:t xml:space="preserve"> </w:t>
      </w:r>
      <w:r>
        <w:rPr>
          <w:spacing w:val="-17"/>
        </w:rPr>
        <w:t>通</w:t>
      </w:r>
      <w:r>
        <w:rPr>
          <w:spacing w:val="52"/>
        </w:rPr>
        <w:t xml:space="preserve"> </w:t>
      </w:r>
      <w:r>
        <w:rPr>
          <w:spacing w:val="-17"/>
        </w:rPr>
        <w:t>过</w:t>
      </w:r>
      <w:r>
        <w:rPr>
          <w:spacing w:val="41"/>
        </w:rPr>
        <w:t xml:space="preserve"> </w:t>
      </w:r>
      <w:r>
        <w:rPr>
          <w:spacing w:val="-17"/>
        </w:rPr>
        <w:t>SQYFDMC</w:t>
      </w:r>
      <w:r>
        <w:rPr>
          <w:spacing w:val="40"/>
        </w:rPr>
        <w:t xml:space="preserve"> </w:t>
      </w:r>
      <w:r>
        <w:rPr>
          <w:spacing w:val="-17"/>
        </w:rPr>
        <w:t>办</w:t>
      </w:r>
      <w:r>
        <w:rPr>
          <w:spacing w:val="50"/>
        </w:rPr>
        <w:t xml:space="preserve"> </w:t>
      </w:r>
      <w:r>
        <w:rPr>
          <w:spacing w:val="-17"/>
        </w:rPr>
        <w:t>案</w:t>
      </w:r>
      <w:r>
        <w:rPr>
          <w:spacing w:val="59"/>
        </w:rPr>
        <w:t xml:space="preserve"> </w:t>
      </w:r>
      <w:r>
        <w:rPr>
          <w:spacing w:val="-17"/>
        </w:rPr>
        <w:t>系</w:t>
      </w:r>
      <w:r>
        <w:rPr>
          <w:spacing w:val="55"/>
        </w:rPr>
        <w:t xml:space="preserve"> </w:t>
      </w:r>
      <w:r>
        <w:rPr>
          <w:spacing w:val="-17"/>
        </w:rPr>
        <w:t>统</w:t>
      </w:r>
      <w:r>
        <w:rPr>
          <w:spacing w:val="30"/>
        </w:rPr>
        <w:t xml:space="preserve"> </w:t>
      </w:r>
      <w:r>
        <w:rPr>
          <w:spacing w:val="-17"/>
        </w:rPr>
        <w:t>【</w:t>
      </w:r>
      <w:r>
        <w:rPr>
          <w:spacing w:val="118"/>
        </w:rPr>
        <w:t xml:space="preserve"> </w:t>
      </w:r>
      <w:r>
        <w:rPr>
          <w:spacing w:val="-17"/>
        </w:rPr>
        <w:t>网</w:t>
      </w:r>
      <w:r>
        <w:t xml:space="preserve"> 址</w:t>
      </w:r>
      <w:r>
        <w:rPr>
          <w:spacing w:val="43"/>
        </w:rPr>
        <w:t xml:space="preserve"> </w:t>
      </w:r>
      <w:r>
        <w:t>：www.yinzhimediatio</w:t>
      </w:r>
      <w:r>
        <w:rPr>
          <w:spacing w:val="-1"/>
        </w:rPr>
        <w:t>n.com、官方微信服务号:“上海市青浦银</w:t>
      </w:r>
      <w:r>
        <w:t xml:space="preserve"> </w:t>
      </w:r>
      <w:r>
        <w:rPr>
          <w:spacing w:val="-11"/>
        </w:rPr>
        <w:t>知金融纠纷调解中心</w:t>
      </w:r>
      <w:r>
        <w:rPr>
          <w:spacing w:val="-93"/>
        </w:rPr>
        <w:t xml:space="preserve"> </w:t>
      </w:r>
      <w:r>
        <w:rPr>
          <w:spacing w:val="-11"/>
        </w:rPr>
        <w:t>”、微信小程序】注册、登录账号，实名认证后，</w:t>
      </w:r>
      <w:r>
        <w:t xml:space="preserve"> </w:t>
      </w:r>
      <w:r>
        <w:rPr>
          <w:spacing w:val="-10"/>
        </w:rPr>
        <w:t>在线填写、签署、提交《调解申请书》，并提供适当的身份证明材料、</w:t>
      </w:r>
      <w:r>
        <w:rPr>
          <w:spacing w:val="16"/>
        </w:rPr>
        <w:t xml:space="preserve"> </w:t>
      </w:r>
      <w:r>
        <w:rPr>
          <w:spacing w:val="-5"/>
        </w:rPr>
        <w:t>证据材料。当事人如聘请代理人参与调解，应按照</w:t>
      </w:r>
      <w:r>
        <w:rPr>
          <w:spacing w:val="-56"/>
        </w:rPr>
        <w:t xml:space="preserve"> </w:t>
      </w:r>
      <w:r>
        <w:rPr>
          <w:spacing w:val="-5"/>
        </w:rPr>
        <w:t>SQYFDMC</w:t>
      </w:r>
      <w:r>
        <w:rPr>
          <w:spacing w:val="-34"/>
        </w:rPr>
        <w:t xml:space="preserve"> </w:t>
      </w:r>
      <w:r>
        <w:rPr>
          <w:spacing w:val="-5"/>
        </w:rPr>
        <w:t>的文本规</w:t>
      </w:r>
      <w:r>
        <w:t xml:space="preserve"> </w:t>
      </w:r>
      <w:r>
        <w:rPr>
          <w:spacing w:val="-4"/>
        </w:rPr>
        <w:t>范要求，提交《授权委托书》，并提供委托代理材料；各方当事人亦</w:t>
      </w:r>
      <w:r>
        <w:rPr>
          <w:spacing w:val="5"/>
        </w:rPr>
        <w:t xml:space="preserve"> </w:t>
      </w:r>
      <w:r>
        <w:rPr>
          <w:spacing w:val="-10"/>
        </w:rPr>
        <w:t>可按照SQYFDMC</w:t>
      </w:r>
      <w:r>
        <w:rPr>
          <w:spacing w:val="-49"/>
        </w:rPr>
        <w:t xml:space="preserve"> </w:t>
      </w:r>
      <w:r>
        <w:rPr>
          <w:spacing w:val="-10"/>
        </w:rPr>
        <w:t>在办案系统上公示、推荐的《调解</w:t>
      </w:r>
      <w:r>
        <w:rPr>
          <w:spacing w:val="-11"/>
        </w:rPr>
        <w:t>申请书》、《授权委</w:t>
      </w:r>
      <w:r>
        <w:t xml:space="preserve"> </w:t>
      </w:r>
      <w:r>
        <w:rPr>
          <w:spacing w:val="-2"/>
        </w:rPr>
        <w:t>托书》文本格式，规范填写、打印签署后采用邮寄方式或在</w:t>
      </w:r>
      <w:r>
        <w:rPr>
          <w:spacing w:val="-50"/>
        </w:rPr>
        <w:t xml:space="preserve"> </w:t>
      </w:r>
      <w:r>
        <w:rPr>
          <w:spacing w:val="-2"/>
        </w:rPr>
        <w:t>SQYFDMC</w:t>
      </w:r>
      <w:r>
        <w:t xml:space="preserve"> </w:t>
      </w:r>
      <w:r>
        <w:rPr>
          <w:spacing w:val="-2"/>
        </w:rPr>
        <w:t>办案系统上公示的主要经营场所及工作室现场向SQYFDMC</w:t>
      </w:r>
      <w:r>
        <w:rPr>
          <w:spacing w:val="-49"/>
        </w:rPr>
        <w:t xml:space="preserve"> </w:t>
      </w:r>
      <w:r>
        <w:rPr>
          <w:spacing w:val="-2"/>
        </w:rPr>
        <w:t>提交《调解</w:t>
      </w:r>
      <w:r>
        <w:t xml:space="preserve"> </w:t>
      </w:r>
      <w:r>
        <w:rPr>
          <w:spacing w:val="-18"/>
        </w:rPr>
        <w:t>申请书》、《授权委托书》、身份证明材料、委托代理材料、证据材料。</w:t>
      </w:r>
      <w:r>
        <w:rPr>
          <w:spacing w:val="2"/>
        </w:rPr>
        <w:t xml:space="preserve"> </w:t>
      </w:r>
    </w:p>
    <w:p>
      <w:pPr>
        <w:pStyle w:val="2"/>
        <w:spacing w:before="224" w:line="358" w:lineRule="auto"/>
        <w:ind w:left="30"/>
      </w:pPr>
      <w:r>
        <w:rPr>
          <w:spacing w:val="1"/>
        </w:rPr>
        <w:t>5.2《调解申请书》应说明争议事实、争议标的</w:t>
      </w:r>
      <w:r>
        <w:t xml:space="preserve">与调解请求，并载明 </w:t>
      </w:r>
      <w:r>
        <w:rPr>
          <w:spacing w:val="-9"/>
        </w:rPr>
        <w:t>各申请人和被申请人的名称(姓名)、身份信息、联系地址</w:t>
      </w:r>
      <w:r>
        <w:rPr>
          <w:spacing w:val="-10"/>
        </w:rPr>
        <w:t>、电话号码、</w:t>
      </w:r>
      <w:r>
        <w:t xml:space="preserve"> </w:t>
      </w:r>
      <w:r>
        <w:rPr>
          <w:spacing w:val="-1"/>
        </w:rPr>
        <w:t>电子邮箱和其他可能的联系方式。</w:t>
      </w:r>
    </w:p>
    <w:p>
      <w:pPr>
        <w:pStyle w:val="2"/>
        <w:spacing w:before="222" w:line="295" w:lineRule="auto"/>
        <w:ind w:right="103"/>
      </w:pPr>
      <w:r>
        <w:rPr>
          <w:spacing w:val="-2"/>
        </w:rPr>
        <w:t>5.3 SQYFDMC</w:t>
      </w:r>
      <w:r>
        <w:rPr>
          <w:spacing w:val="-48"/>
        </w:rPr>
        <w:t xml:space="preserve"> </w:t>
      </w:r>
      <w:r>
        <w:rPr>
          <w:spacing w:val="-2"/>
        </w:rPr>
        <w:t>可向当事人预留的手机号码、电子邮箱电子送达调解文</w:t>
      </w:r>
      <w:r>
        <w:t xml:space="preserve"> </w:t>
      </w:r>
      <w:r>
        <w:rPr>
          <w:spacing w:val="-2"/>
        </w:rPr>
        <w:t>书及相关材料。电子送达后无需再行线下邮寄送达。</w:t>
      </w:r>
    </w:p>
    <w:p>
      <w:pPr>
        <w:pStyle w:val="2"/>
        <w:spacing w:before="228" w:line="295" w:lineRule="auto"/>
        <w:ind w:left="40" w:right="101" w:hanging="10"/>
      </w:pPr>
      <w:r>
        <w:rPr>
          <w:spacing w:val="-1"/>
        </w:rPr>
        <w:t>5.4</w:t>
      </w:r>
      <w:r>
        <w:rPr>
          <w:spacing w:val="-23"/>
        </w:rPr>
        <w:t xml:space="preserve"> </w:t>
      </w:r>
      <w:r>
        <w:rPr>
          <w:spacing w:val="-1"/>
        </w:rPr>
        <w:t>当事人应向SQYFDMC</w:t>
      </w:r>
      <w:r>
        <w:rPr>
          <w:spacing w:val="-58"/>
        </w:rPr>
        <w:t xml:space="preserve"> </w:t>
      </w:r>
      <w:r>
        <w:rPr>
          <w:spacing w:val="-1"/>
        </w:rPr>
        <w:t>提供或确认调解文书及相关材料的准确电子</w:t>
      </w:r>
      <w:r>
        <w:t xml:space="preserve"> </w:t>
      </w:r>
      <w:r>
        <w:rPr>
          <w:spacing w:val="-6"/>
        </w:rPr>
        <w:t>送达信息。</w:t>
      </w:r>
    </w:p>
    <w:p>
      <w:pPr>
        <w:pStyle w:val="2"/>
        <w:spacing w:before="225" w:line="332" w:lineRule="auto"/>
        <w:ind w:left="34" w:right="40" w:hanging="4"/>
      </w:pPr>
      <w:r>
        <w:rPr>
          <w:spacing w:val="-3"/>
        </w:rPr>
        <w:t>5.5</w:t>
      </w:r>
      <w:r>
        <w:rPr>
          <w:spacing w:val="-44"/>
        </w:rPr>
        <w:t xml:space="preserve"> </w:t>
      </w:r>
      <w:r>
        <w:rPr>
          <w:spacing w:val="-3"/>
        </w:rPr>
        <w:t>如</w:t>
      </w:r>
      <w:r>
        <w:rPr>
          <w:spacing w:val="-60"/>
        </w:rPr>
        <w:t xml:space="preserve"> </w:t>
      </w:r>
      <w:r>
        <w:rPr>
          <w:spacing w:val="-3"/>
        </w:rPr>
        <w:t>SQYFDMC</w:t>
      </w:r>
      <w:r>
        <w:rPr>
          <w:spacing w:val="-52"/>
        </w:rPr>
        <w:t xml:space="preserve"> </w:t>
      </w:r>
      <w:r>
        <w:rPr>
          <w:spacing w:val="-3"/>
        </w:rPr>
        <w:t>认为有必要线下送达的，因当事人提供或确认的送达</w:t>
      </w:r>
      <w:r>
        <w:t xml:space="preserve"> </w:t>
      </w:r>
      <w:r>
        <w:rPr>
          <w:spacing w:val="-4"/>
        </w:rPr>
        <w:t>地址不准确、拒不提供送达地址、当事人指定的受送达人或代收</w:t>
      </w:r>
      <w:r>
        <w:rPr>
          <w:spacing w:val="-5"/>
        </w:rPr>
        <w:t>人拒</w:t>
      </w:r>
      <w:r>
        <w:t xml:space="preserve"> </w:t>
      </w:r>
      <w:r>
        <w:rPr>
          <w:spacing w:val="-4"/>
        </w:rPr>
        <w:t>绝签收，导致调解材料及文书未能被实际接收的，当事人自行承担送</w:t>
      </w:r>
      <w:r>
        <w:rPr>
          <w:spacing w:val="1"/>
        </w:rPr>
        <w:t xml:space="preserve"> </w:t>
      </w:r>
      <w:r>
        <w:rPr>
          <w:spacing w:val="-2"/>
        </w:rPr>
        <w:t>达不能导致的不利后果，按照本规则中规定的无法送达的情形处理。</w:t>
      </w:r>
    </w:p>
    <w:p>
      <w:pPr>
        <w:spacing w:line="332" w:lineRule="auto"/>
        <w:sectPr>
          <w:pgSz w:w="11900" w:h="16840"/>
          <w:pgMar w:top="1431" w:right="1696" w:bottom="0" w:left="1785" w:header="0" w:footer="0" w:gutter="0"/>
          <w:cols w:space="720" w:num="1"/>
        </w:sectPr>
      </w:pPr>
    </w:p>
    <w:p>
      <w:pPr>
        <w:pStyle w:val="2"/>
        <w:spacing w:before="215" w:line="333" w:lineRule="auto"/>
        <w:ind w:left="25" w:right="221" w:firstLine="4"/>
      </w:pPr>
      <w:r>
        <w:rPr>
          <w:spacing w:val="-4"/>
        </w:rPr>
        <w:t>5.6 当事人送达地址、电话手机号码、电子邮箱变更，应当及时告知</w:t>
      </w:r>
      <w:r>
        <w:rPr>
          <w:spacing w:val="13"/>
        </w:rPr>
        <w:t xml:space="preserve"> </w:t>
      </w:r>
      <w:r>
        <w:t>SQYFDMC</w:t>
      </w:r>
      <w:r>
        <w:rPr>
          <w:spacing w:val="3"/>
        </w:rPr>
        <w:t>。如未及时告知</w:t>
      </w:r>
      <w:r>
        <w:rPr>
          <w:spacing w:val="-39"/>
        </w:rPr>
        <w:t xml:space="preserve"> </w:t>
      </w:r>
      <w:r>
        <w:t>SQYFDMC</w:t>
      </w:r>
      <w:r>
        <w:rPr>
          <w:spacing w:val="3"/>
        </w:rPr>
        <w:t>，导致无法线下送达或线上电子送</w:t>
      </w:r>
      <w:r>
        <w:t xml:space="preserve"> </w:t>
      </w:r>
      <w:r>
        <w:rPr>
          <w:spacing w:val="-4"/>
        </w:rPr>
        <w:t>达的，当事人自行承担送达不能导致的不利后果，按照本规则中规定</w:t>
      </w:r>
      <w:r>
        <w:rPr>
          <w:spacing w:val="9"/>
        </w:rPr>
        <w:t xml:space="preserve"> </w:t>
      </w:r>
      <w:r>
        <w:rPr>
          <w:spacing w:val="-1"/>
        </w:rPr>
        <w:t>的无法送达的情形处理。</w:t>
      </w:r>
    </w:p>
    <w:p>
      <w:pPr>
        <w:pStyle w:val="2"/>
        <w:spacing w:before="220" w:line="340" w:lineRule="auto"/>
        <w:ind w:left="31" w:hanging="1"/>
      </w:pPr>
      <w:r>
        <w:rPr>
          <w:spacing w:val="-4"/>
        </w:rPr>
        <w:t>5.7</w:t>
      </w:r>
      <w:r>
        <w:rPr>
          <w:spacing w:val="-45"/>
        </w:rPr>
        <w:t xml:space="preserve"> </w:t>
      </w:r>
      <w:r>
        <w:rPr>
          <w:spacing w:val="-4"/>
        </w:rPr>
        <w:t>当事人或其委托代理人使用已通过实名认证的账号所作出的行为，</w:t>
      </w:r>
      <w:r>
        <w:t xml:space="preserve"> </w:t>
      </w:r>
      <w:r>
        <w:rPr>
          <w:spacing w:val="-4"/>
        </w:rPr>
        <w:t>视为被认证人本人行为，但有证据证明账号被盗用除外。调解过程中</w:t>
      </w:r>
      <w:r>
        <w:rPr>
          <w:spacing w:val="2"/>
        </w:rPr>
        <w:t xml:space="preserve">  </w:t>
      </w:r>
      <w:r>
        <w:rPr>
          <w:spacing w:val="-5"/>
        </w:rPr>
        <w:t>凡涉及在</w:t>
      </w:r>
      <w:r>
        <w:rPr>
          <w:spacing w:val="-50"/>
        </w:rPr>
        <w:t xml:space="preserve"> </w:t>
      </w:r>
      <w:r>
        <w:rPr>
          <w:spacing w:val="-5"/>
        </w:rPr>
        <w:t>SQYFDMC</w:t>
      </w:r>
      <w:r>
        <w:rPr>
          <w:spacing w:val="-44"/>
        </w:rPr>
        <w:t xml:space="preserve"> </w:t>
      </w:r>
      <w:r>
        <w:rPr>
          <w:spacing w:val="-5"/>
        </w:rPr>
        <w:t>办案系统上书面同意或文件签名的，当事人或其委</w:t>
      </w:r>
      <w:r>
        <w:t xml:space="preserve">  </w:t>
      </w:r>
      <w:r>
        <w:rPr>
          <w:spacing w:val="6"/>
        </w:rPr>
        <w:t>托代理人所使用的电子签名与当事人或其委</w:t>
      </w:r>
      <w:r>
        <w:rPr>
          <w:spacing w:val="5"/>
        </w:rPr>
        <w:t>托代理人手写签名或盖</w:t>
      </w:r>
      <w:r>
        <w:t xml:space="preserve">  </w:t>
      </w:r>
      <w:r>
        <w:rPr>
          <w:spacing w:val="-2"/>
        </w:rPr>
        <w:t>章具有同等法律效力。</w:t>
      </w:r>
    </w:p>
    <w:p>
      <w:pPr>
        <w:pStyle w:val="2"/>
        <w:spacing w:before="223" w:line="223" w:lineRule="auto"/>
        <w:ind w:left="45"/>
      </w:pPr>
      <w:r>
        <w:rPr>
          <w:spacing w:val="-3"/>
        </w:rPr>
        <w:t>第六条 调解程序的启动</w:t>
      </w:r>
    </w:p>
    <w:p>
      <w:pPr>
        <w:pStyle w:val="2"/>
        <w:spacing w:before="220" w:line="320" w:lineRule="auto"/>
        <w:ind w:left="33" w:right="224" w:hanging="6"/>
      </w:pPr>
      <w:r>
        <w:rPr>
          <w:spacing w:val="-5"/>
        </w:rPr>
        <w:t>6.1 SQYFDMC</w:t>
      </w:r>
      <w:r>
        <w:rPr>
          <w:spacing w:val="-48"/>
        </w:rPr>
        <w:t xml:space="preserve"> </w:t>
      </w:r>
      <w:r>
        <w:rPr>
          <w:spacing w:val="-5"/>
        </w:rPr>
        <w:t>在收到《调解申请书》后，将在</w:t>
      </w:r>
      <w:r>
        <w:rPr>
          <w:spacing w:val="-57"/>
        </w:rPr>
        <w:t xml:space="preserve"> </w:t>
      </w:r>
      <w:r>
        <w:rPr>
          <w:spacing w:val="-5"/>
        </w:rPr>
        <w:t>2</w:t>
      </w:r>
      <w:r>
        <w:rPr>
          <w:spacing w:val="-52"/>
        </w:rPr>
        <w:t xml:space="preserve"> </w:t>
      </w:r>
      <w:r>
        <w:rPr>
          <w:spacing w:val="-5"/>
        </w:rPr>
        <w:t>个工作</w:t>
      </w:r>
      <w:r>
        <w:rPr>
          <w:spacing w:val="-62"/>
        </w:rPr>
        <w:t xml:space="preserve"> </w:t>
      </w:r>
      <w:r>
        <w:rPr>
          <w:spacing w:val="-5"/>
        </w:rPr>
        <w:t>日内按照《调</w:t>
      </w:r>
      <w:r>
        <w:t xml:space="preserve"> </w:t>
      </w:r>
      <w:r>
        <w:rPr>
          <w:spacing w:val="-4"/>
        </w:rPr>
        <w:t>解申请书》载明的联系方式，通过办案系统向被申请人提供《调解申</w:t>
      </w:r>
      <w:r>
        <w:t xml:space="preserve"> </w:t>
      </w:r>
      <w:r>
        <w:rPr>
          <w:spacing w:val="-6"/>
        </w:rPr>
        <w:t>请书》副本及《同意调解确认书》。当事人共同申请的除外。</w:t>
      </w:r>
    </w:p>
    <w:p>
      <w:pPr>
        <w:pStyle w:val="2"/>
        <w:spacing w:before="222" w:line="333" w:lineRule="auto"/>
        <w:ind w:left="27" w:right="221"/>
      </w:pPr>
      <w:r>
        <w:rPr>
          <w:spacing w:val="-2"/>
        </w:rPr>
        <w:t>6.2</w:t>
      </w:r>
      <w:r>
        <w:rPr>
          <w:spacing w:val="-50"/>
        </w:rPr>
        <w:t xml:space="preserve"> </w:t>
      </w:r>
      <w:r>
        <w:rPr>
          <w:spacing w:val="-2"/>
        </w:rPr>
        <w:t>被申请人应在收到《调解申请书》副本及《同意调解确认书》之</w:t>
      </w:r>
      <w:r>
        <w:t xml:space="preserve"> </w:t>
      </w:r>
      <w:r>
        <w:rPr>
          <w:spacing w:val="-5"/>
        </w:rPr>
        <w:t>日起</w:t>
      </w:r>
      <w:r>
        <w:rPr>
          <w:spacing w:val="-60"/>
        </w:rPr>
        <w:t xml:space="preserve"> </w:t>
      </w:r>
      <w:r>
        <w:rPr>
          <w:spacing w:val="-5"/>
        </w:rPr>
        <w:t>2</w:t>
      </w:r>
      <w:r>
        <w:rPr>
          <w:spacing w:val="-50"/>
        </w:rPr>
        <w:t xml:space="preserve"> </w:t>
      </w:r>
      <w:r>
        <w:rPr>
          <w:spacing w:val="-5"/>
        </w:rPr>
        <w:t>个工作日内，通过登录</w:t>
      </w:r>
      <w:r>
        <w:rPr>
          <w:spacing w:val="-59"/>
        </w:rPr>
        <w:t xml:space="preserve"> </w:t>
      </w:r>
      <w:r>
        <w:rPr>
          <w:spacing w:val="-5"/>
        </w:rPr>
        <w:t>SQYFDM</w:t>
      </w:r>
      <w:r>
        <w:rPr>
          <w:spacing w:val="-6"/>
        </w:rPr>
        <w:t>C</w:t>
      </w:r>
      <w:r>
        <w:rPr>
          <w:spacing w:val="-44"/>
        </w:rPr>
        <w:t xml:space="preserve"> </w:t>
      </w:r>
      <w:r>
        <w:rPr>
          <w:spacing w:val="-6"/>
        </w:rPr>
        <w:t>办案系统，注册、实名认证账</w:t>
      </w:r>
      <w:r>
        <w:t xml:space="preserve"> </w:t>
      </w:r>
      <w:r>
        <w:rPr>
          <w:spacing w:val="-4"/>
        </w:rPr>
        <w:t>号签署、上传《同意调解确认书》或现场提交或邮寄提交，已签署的</w:t>
      </w:r>
      <w:r>
        <w:rPr>
          <w:spacing w:val="5"/>
        </w:rPr>
        <w:t xml:space="preserve"> </w:t>
      </w:r>
      <w:r>
        <w:rPr>
          <w:spacing w:val="-2"/>
        </w:rPr>
        <w:t>《同意调解确认书》给</w:t>
      </w:r>
      <w:r>
        <w:rPr>
          <w:spacing w:val="-47"/>
        </w:rPr>
        <w:t xml:space="preserve"> </w:t>
      </w:r>
      <w:r>
        <w:rPr>
          <w:spacing w:val="-2"/>
        </w:rPr>
        <w:t>SQYFDMC。</w:t>
      </w:r>
    </w:p>
    <w:p>
      <w:pPr>
        <w:pStyle w:val="2"/>
        <w:spacing w:before="222" w:line="340" w:lineRule="auto"/>
        <w:ind w:left="33" w:right="141" w:hanging="6"/>
      </w:pPr>
      <w:r>
        <w:rPr>
          <w:spacing w:val="-5"/>
        </w:rPr>
        <w:t>6.3 被申请人在</w:t>
      </w:r>
      <w:r>
        <w:rPr>
          <w:spacing w:val="-40"/>
        </w:rPr>
        <w:t xml:space="preserve"> </w:t>
      </w:r>
      <w:r>
        <w:rPr>
          <w:spacing w:val="-5"/>
        </w:rPr>
        <w:t>2</w:t>
      </w:r>
      <w:r>
        <w:rPr>
          <w:spacing w:val="-52"/>
        </w:rPr>
        <w:t xml:space="preserve"> </w:t>
      </w:r>
      <w:r>
        <w:rPr>
          <w:spacing w:val="-5"/>
        </w:rPr>
        <w:t>个工作日内未予回应的，如当事人之间存在约定调</w:t>
      </w:r>
      <w:r>
        <w:t xml:space="preserve"> </w:t>
      </w:r>
      <w:r>
        <w:rPr>
          <w:spacing w:val="-4"/>
        </w:rPr>
        <w:t>解作为争议解决方式的协议，视为被申请人同意调解；如当事人之间</w:t>
      </w:r>
      <w:r>
        <w:t xml:space="preserve"> </w:t>
      </w:r>
      <w:r>
        <w:rPr>
          <w:spacing w:val="-10"/>
        </w:rPr>
        <w:t>无上述协议，视为被申请人拒绝调解。如被申请人在</w:t>
      </w:r>
      <w:r>
        <w:rPr>
          <w:spacing w:val="-11"/>
        </w:rPr>
        <w:t>回应期限届满后，</w:t>
      </w:r>
      <w:r>
        <w:t xml:space="preserve"> </w:t>
      </w:r>
      <w:r>
        <w:rPr>
          <w:spacing w:val="-5"/>
        </w:rPr>
        <w:t>回复同意调解的，由</w:t>
      </w:r>
      <w:r>
        <w:rPr>
          <w:spacing w:val="-44"/>
        </w:rPr>
        <w:t xml:space="preserve"> </w:t>
      </w:r>
      <w:r>
        <w:rPr>
          <w:spacing w:val="-5"/>
        </w:rPr>
        <w:t>SQYFDMC</w:t>
      </w:r>
      <w:r>
        <w:rPr>
          <w:spacing w:val="-49"/>
        </w:rPr>
        <w:t xml:space="preserve"> </w:t>
      </w:r>
      <w:r>
        <w:rPr>
          <w:spacing w:val="-5"/>
        </w:rPr>
        <w:t>征求申请方当事人意见后决定是否继续</w:t>
      </w:r>
      <w:r>
        <w:t xml:space="preserve"> </w:t>
      </w:r>
      <w:r>
        <w:rPr>
          <w:spacing w:val="-4"/>
        </w:rPr>
        <w:t>调解程序。</w:t>
      </w:r>
    </w:p>
    <w:p>
      <w:pPr>
        <w:pStyle w:val="2"/>
        <w:spacing w:before="220" w:line="295" w:lineRule="auto"/>
        <w:ind w:left="43" w:right="224" w:hanging="16"/>
      </w:pPr>
      <w:r>
        <w:rPr>
          <w:spacing w:val="-2"/>
        </w:rPr>
        <w:t>6.4 SQYFDMC</w:t>
      </w:r>
      <w:r>
        <w:rPr>
          <w:spacing w:val="-44"/>
        </w:rPr>
        <w:t xml:space="preserve"> </w:t>
      </w:r>
      <w:r>
        <w:rPr>
          <w:spacing w:val="-2"/>
        </w:rPr>
        <w:t>按照申请人提供的联系方式无法通知到被申请人的，视</w:t>
      </w:r>
      <w:r>
        <w:t xml:space="preserve"> </w:t>
      </w:r>
      <w:r>
        <w:rPr>
          <w:spacing w:val="-3"/>
        </w:rPr>
        <w:t>为被申请人拒绝调解。</w:t>
      </w:r>
    </w:p>
    <w:p>
      <w:pPr>
        <w:spacing w:line="295" w:lineRule="auto"/>
        <w:sectPr>
          <w:pgSz w:w="11900" w:h="16840"/>
          <w:pgMar w:top="1431" w:right="1576" w:bottom="0" w:left="1785" w:header="0" w:footer="0" w:gutter="0"/>
          <w:cols w:space="720" w:num="1"/>
        </w:sectPr>
      </w:pPr>
    </w:p>
    <w:p>
      <w:pPr>
        <w:pStyle w:val="2"/>
        <w:spacing w:before="214" w:line="366" w:lineRule="auto"/>
        <w:ind w:left="33" w:right="200" w:hanging="6"/>
        <w:jc w:val="both"/>
      </w:pPr>
      <w:r>
        <w:rPr>
          <w:spacing w:val="-3"/>
        </w:rPr>
        <w:t>6.5 SQYFDMC</w:t>
      </w:r>
      <w:r>
        <w:rPr>
          <w:spacing w:val="-51"/>
        </w:rPr>
        <w:t xml:space="preserve"> </w:t>
      </w:r>
      <w:r>
        <w:rPr>
          <w:spacing w:val="-3"/>
        </w:rPr>
        <w:t>在收到被申请人签署的《同意调解确认书</w:t>
      </w:r>
      <w:r>
        <w:rPr>
          <w:spacing w:val="-4"/>
        </w:rPr>
        <w:t>》之日起</w:t>
      </w:r>
      <w:r>
        <w:rPr>
          <w:spacing w:val="-40"/>
        </w:rPr>
        <w:t xml:space="preserve"> </w:t>
      </w:r>
      <w:r>
        <w:rPr>
          <w:spacing w:val="-4"/>
        </w:rPr>
        <w:t>1</w:t>
      </w:r>
      <w:r>
        <w:rPr>
          <w:spacing w:val="-50"/>
        </w:rPr>
        <w:t xml:space="preserve"> </w:t>
      </w:r>
      <w:r>
        <w:rPr>
          <w:spacing w:val="-4"/>
        </w:rPr>
        <w:t>个</w:t>
      </w:r>
      <w:r>
        <w:t xml:space="preserve"> </w:t>
      </w:r>
      <w:r>
        <w:rPr>
          <w:spacing w:val="-4"/>
        </w:rPr>
        <w:t>工作日内，可以采取线上电子送达或线下方式向各方当事人送达《调</w:t>
      </w:r>
      <w:r>
        <w:rPr>
          <w:spacing w:val="2"/>
        </w:rPr>
        <w:t xml:space="preserve"> </w:t>
      </w:r>
      <w:r>
        <w:rPr>
          <w:spacing w:val="-5"/>
        </w:rPr>
        <w:t>解受理通知书》，各方当事人均可在</w:t>
      </w:r>
      <w:r>
        <w:rPr>
          <w:spacing w:val="-54"/>
        </w:rPr>
        <w:t xml:space="preserve"> </w:t>
      </w:r>
      <w:r>
        <w:rPr>
          <w:spacing w:val="-5"/>
        </w:rPr>
        <w:t>SQYFDMC</w:t>
      </w:r>
      <w:r>
        <w:rPr>
          <w:spacing w:val="-39"/>
        </w:rPr>
        <w:t xml:space="preserve"> </w:t>
      </w:r>
      <w:r>
        <w:rPr>
          <w:spacing w:val="-5"/>
        </w:rPr>
        <w:t>线上办案系统中，通过</w:t>
      </w:r>
      <w:r>
        <w:t xml:space="preserve"> </w:t>
      </w:r>
      <w:r>
        <w:rPr>
          <w:spacing w:val="-4"/>
        </w:rPr>
        <w:t>已经注册、实名认证账号查询本规则及《调解员名册》。当事人之间</w:t>
      </w:r>
      <w:r>
        <w:t xml:space="preserve"> </w:t>
      </w:r>
      <w:r>
        <w:rPr>
          <w:spacing w:val="-4"/>
        </w:rPr>
        <w:t>存在约定调解作为争议解决方式的协议，且被申请人在收到《调解申</w:t>
      </w:r>
      <w:r>
        <w:t xml:space="preserve"> </w:t>
      </w:r>
      <w:r>
        <w:rPr>
          <w:spacing w:val="-4"/>
        </w:rPr>
        <w:t>请书》副本及《同意调解确认书》之日起</w:t>
      </w:r>
      <w:r>
        <w:rPr>
          <w:spacing w:val="-49"/>
        </w:rPr>
        <w:t xml:space="preserve"> </w:t>
      </w:r>
      <w:r>
        <w:rPr>
          <w:spacing w:val="-4"/>
        </w:rPr>
        <w:t>2</w:t>
      </w:r>
      <w:r>
        <w:rPr>
          <w:spacing w:val="-50"/>
        </w:rPr>
        <w:t xml:space="preserve"> </w:t>
      </w:r>
      <w:r>
        <w:rPr>
          <w:spacing w:val="-4"/>
        </w:rPr>
        <w:t>个工作日内未予回应的，</w:t>
      </w:r>
      <w:r>
        <w:t xml:space="preserve"> </w:t>
      </w:r>
      <w:r>
        <w:rPr>
          <w:spacing w:val="-4"/>
        </w:rPr>
        <w:t>调解中心可直接采取线上电子送达或线下方式向各方当事人送达《调</w:t>
      </w:r>
      <w:r>
        <w:rPr>
          <w:spacing w:val="2"/>
        </w:rPr>
        <w:t xml:space="preserve"> </w:t>
      </w:r>
      <w:r>
        <w:rPr>
          <w:spacing w:val="-5"/>
        </w:rPr>
        <w:t>解受理通知书》、各方当事人均可在</w:t>
      </w:r>
      <w:r>
        <w:rPr>
          <w:spacing w:val="-54"/>
        </w:rPr>
        <w:t xml:space="preserve"> </w:t>
      </w:r>
      <w:r>
        <w:rPr>
          <w:spacing w:val="-5"/>
        </w:rPr>
        <w:t>SQYFDMC</w:t>
      </w:r>
      <w:r>
        <w:rPr>
          <w:spacing w:val="-39"/>
        </w:rPr>
        <w:t xml:space="preserve"> </w:t>
      </w:r>
      <w:r>
        <w:rPr>
          <w:spacing w:val="-5"/>
        </w:rPr>
        <w:t>办案系统中查询本规则</w:t>
      </w:r>
      <w:r>
        <w:t xml:space="preserve"> </w:t>
      </w:r>
      <w:r>
        <w:rPr>
          <w:spacing w:val="-14"/>
        </w:rPr>
        <w:t>及《调解员名册》。</w:t>
      </w:r>
    </w:p>
    <w:p>
      <w:pPr>
        <w:pStyle w:val="2"/>
        <w:spacing w:before="49" w:line="361" w:lineRule="auto"/>
        <w:ind w:left="33" w:right="240" w:hanging="6"/>
        <w:jc w:val="both"/>
      </w:pPr>
      <w:r>
        <w:t>6.6《调解受理通知书》经</w:t>
      </w:r>
      <w:r>
        <w:rPr>
          <w:spacing w:val="-60"/>
        </w:rPr>
        <w:t xml:space="preserve"> </w:t>
      </w:r>
      <w:r>
        <w:t>SQYFDMC</w:t>
      </w:r>
      <w:r>
        <w:rPr>
          <w:spacing w:val="-41"/>
        </w:rPr>
        <w:t xml:space="preserve"> </w:t>
      </w:r>
      <w:r>
        <w:t>线</w:t>
      </w:r>
      <w:r>
        <w:rPr>
          <w:spacing w:val="-1"/>
        </w:rPr>
        <w:t>上电子送达或线下送达各方当</w:t>
      </w:r>
      <w:r>
        <w:t xml:space="preserve"> </w:t>
      </w:r>
      <w:r>
        <w:rPr>
          <w:spacing w:val="-4"/>
        </w:rPr>
        <w:t>事人后，在调解协议达成前，当事人均可以采取现场提交、邮寄或上</w:t>
      </w:r>
      <w:r>
        <w:rPr>
          <w:spacing w:val="2"/>
        </w:rPr>
        <w:t xml:space="preserve"> </w:t>
      </w:r>
      <w:r>
        <w:rPr>
          <w:spacing w:val="-5"/>
        </w:rPr>
        <w:t>传至</w:t>
      </w:r>
      <w:r>
        <w:rPr>
          <w:spacing w:val="-54"/>
        </w:rPr>
        <w:t xml:space="preserve"> </w:t>
      </w:r>
      <w:r>
        <w:rPr>
          <w:spacing w:val="-5"/>
        </w:rPr>
        <w:t>SQYFDMC</w:t>
      </w:r>
      <w:r>
        <w:rPr>
          <w:spacing w:val="-42"/>
        </w:rPr>
        <w:t xml:space="preserve"> </w:t>
      </w:r>
      <w:r>
        <w:rPr>
          <w:spacing w:val="-5"/>
        </w:rPr>
        <w:t>线上办案系统的方式举证及答辩，不举证或不答辩不影</w:t>
      </w:r>
      <w:r>
        <w:t xml:space="preserve"> </w:t>
      </w:r>
      <w:r>
        <w:rPr>
          <w:spacing w:val="-2"/>
        </w:rPr>
        <w:t>响调解程序的进行。</w:t>
      </w:r>
    </w:p>
    <w:p>
      <w:pPr>
        <w:pStyle w:val="2"/>
        <w:spacing w:before="46" w:line="223" w:lineRule="auto"/>
        <w:ind w:left="45"/>
      </w:pPr>
      <w:r>
        <w:rPr>
          <w:spacing w:val="-3"/>
        </w:rPr>
        <w:t>第七条 选（指）定调解员</w:t>
      </w:r>
    </w:p>
    <w:p>
      <w:pPr>
        <w:pStyle w:val="2"/>
        <w:spacing w:before="49" w:line="361" w:lineRule="auto"/>
        <w:ind w:left="33" w:right="240" w:hanging="6"/>
        <w:jc w:val="both"/>
      </w:pPr>
      <w:r>
        <w:t>7.1 调解员应坚守独立、公正的原则，具有遵纪守法、公道正派、专业敬业等良好的品行。允许当事人自由选择名册内和名册外的调解员。</w:t>
      </w:r>
    </w:p>
    <w:p>
      <w:pPr>
        <w:pStyle w:val="2"/>
        <w:spacing w:before="49" w:line="361" w:lineRule="auto"/>
        <w:ind w:left="33" w:right="240" w:hanging="6"/>
        <w:jc w:val="both"/>
      </w:pPr>
      <w:r>
        <w:t>7.2 调解一般情形下由一名调解员进行，当事人可以从SQYFDMC 线上办案系统中的《调解员名册》中选择调解员，亦可以选择 SQYFDMC名册外调解员 。如当事人各方选择不一致或一方不选择或一方同意SQYFDMC 指定调解员的，均由SQYFDMC 指定一名调解员，另外，SQYFDMC亦可综合案件复杂程度、案件调解工作量、调解员调解专业擅长调解领域等实际情况，指派两名及以上调解员进行调解工作。SQYFDMC应向各方当事人提供调解员的有关信息包括姓名、调解专业、常住地之信息。</w:t>
      </w:r>
    </w:p>
    <w:p>
      <w:pPr>
        <w:spacing w:line="366" w:lineRule="auto"/>
        <w:sectPr>
          <w:pgSz w:w="11900" w:h="16840"/>
          <w:pgMar w:top="1431" w:right="1557" w:bottom="0" w:left="1785" w:header="0" w:footer="0" w:gutter="0"/>
          <w:cols w:space="720" w:num="1"/>
        </w:sectPr>
      </w:pPr>
    </w:p>
    <w:p>
      <w:pPr>
        <w:pStyle w:val="2"/>
        <w:spacing w:before="212" w:line="351" w:lineRule="auto"/>
        <w:ind w:left="25" w:right="112" w:firstLine="5"/>
      </w:pPr>
      <w:r>
        <w:rPr>
          <w:spacing w:val="-7"/>
        </w:rPr>
        <w:t>7.3</w:t>
      </w:r>
      <w:r>
        <w:rPr>
          <w:spacing w:val="50"/>
        </w:rPr>
        <w:t xml:space="preserve"> </w:t>
      </w:r>
      <w:r>
        <w:rPr>
          <w:spacing w:val="-7"/>
        </w:rPr>
        <w:t>当事人应在收到《调解受理通知书》之日起</w:t>
      </w:r>
      <w:r>
        <w:rPr>
          <w:spacing w:val="-40"/>
        </w:rPr>
        <w:t xml:space="preserve"> </w:t>
      </w:r>
      <w:r>
        <w:rPr>
          <w:spacing w:val="-7"/>
        </w:rPr>
        <w:t>1</w:t>
      </w:r>
      <w:r>
        <w:rPr>
          <w:spacing w:val="-49"/>
        </w:rPr>
        <w:t xml:space="preserve"> </w:t>
      </w:r>
      <w:r>
        <w:rPr>
          <w:spacing w:val="-7"/>
        </w:rPr>
        <w:t>个工作日内，登录</w:t>
      </w:r>
      <w:r>
        <w:t xml:space="preserve">  </w:t>
      </w:r>
      <w:r>
        <w:rPr>
          <w:spacing w:val="-1"/>
        </w:rPr>
        <w:t>SQYFDMC</w:t>
      </w:r>
      <w:r>
        <w:rPr>
          <w:spacing w:val="-33"/>
        </w:rPr>
        <w:t xml:space="preserve"> </w:t>
      </w:r>
      <w:r>
        <w:rPr>
          <w:spacing w:val="-1"/>
        </w:rPr>
        <w:t>办案系统选定调解员，调解员选定后，SQYFDMC</w:t>
      </w:r>
      <w:r>
        <w:rPr>
          <w:spacing w:val="-42"/>
        </w:rPr>
        <w:t xml:space="preserve"> </w:t>
      </w:r>
      <w:r>
        <w:rPr>
          <w:spacing w:val="-1"/>
        </w:rPr>
        <w:t>办案系统自</w:t>
      </w:r>
      <w:r>
        <w:t xml:space="preserve">  </w:t>
      </w:r>
      <w:r>
        <w:rPr>
          <w:spacing w:val="2"/>
        </w:rPr>
        <w:t>动生成《选定调解员声明书》或同意</w:t>
      </w:r>
      <w:r>
        <w:t>SQYFDMC</w:t>
      </w:r>
      <w:r>
        <w:rPr>
          <w:spacing w:val="-35"/>
        </w:rPr>
        <w:t xml:space="preserve"> </w:t>
      </w:r>
      <w:r>
        <w:rPr>
          <w:spacing w:val="2"/>
        </w:rPr>
        <w:t>指定调解员，指定后，</w:t>
      </w:r>
      <w:r>
        <w:t xml:space="preserve"> </w:t>
      </w:r>
      <w:r>
        <w:rPr>
          <w:spacing w:val="-2"/>
        </w:rPr>
        <w:t>SQYFDMC</w:t>
      </w:r>
      <w:r>
        <w:rPr>
          <w:spacing w:val="-39"/>
        </w:rPr>
        <w:t xml:space="preserve"> </w:t>
      </w:r>
      <w:r>
        <w:rPr>
          <w:spacing w:val="-2"/>
        </w:rPr>
        <w:t>办案系统自动生成《指定调解员声明书》</w:t>
      </w:r>
      <w:r>
        <w:rPr>
          <w:spacing w:val="-3"/>
        </w:rPr>
        <w:t>。当事人各方未能</w:t>
      </w:r>
      <w:r>
        <w:t xml:space="preserve">  </w:t>
      </w:r>
      <w:r>
        <w:rPr>
          <w:spacing w:val="-5"/>
        </w:rPr>
        <w:t>共同选定的或者逾期未选定、指定的或者一方在</w:t>
      </w:r>
      <w:r>
        <w:rPr>
          <w:spacing w:val="-44"/>
        </w:rPr>
        <w:t xml:space="preserve"> </w:t>
      </w:r>
      <w:r>
        <w:rPr>
          <w:spacing w:val="-5"/>
        </w:rPr>
        <w:t>SQYFDMC</w:t>
      </w:r>
      <w:r>
        <w:rPr>
          <w:spacing w:val="-42"/>
        </w:rPr>
        <w:t xml:space="preserve"> </w:t>
      </w:r>
      <w:r>
        <w:rPr>
          <w:spacing w:val="-5"/>
        </w:rPr>
        <w:t>办案系统上</w:t>
      </w:r>
      <w:r>
        <w:t xml:space="preserve">  </w:t>
      </w:r>
      <w:r>
        <w:rPr>
          <w:spacing w:val="-7"/>
        </w:rPr>
        <w:t>直接选择由SQYFDMC</w:t>
      </w:r>
      <w:r>
        <w:rPr>
          <w:spacing w:val="-33"/>
        </w:rPr>
        <w:t xml:space="preserve"> </w:t>
      </w:r>
      <w:r>
        <w:rPr>
          <w:spacing w:val="-7"/>
        </w:rPr>
        <w:t>指定调解员的，则由</w:t>
      </w:r>
      <w:r>
        <w:rPr>
          <w:spacing w:val="-59"/>
        </w:rPr>
        <w:t xml:space="preserve"> </w:t>
      </w:r>
      <w:r>
        <w:rPr>
          <w:spacing w:val="-7"/>
        </w:rPr>
        <w:t>SQYFDMC</w:t>
      </w:r>
      <w:r>
        <w:rPr>
          <w:spacing w:val="-52"/>
        </w:rPr>
        <w:t xml:space="preserve"> </w:t>
      </w:r>
      <w:r>
        <w:rPr>
          <w:spacing w:val="-7"/>
        </w:rPr>
        <w:t>从其《调解员名册》</w:t>
      </w:r>
      <w:r>
        <w:t xml:space="preserve"> </w:t>
      </w:r>
      <w:r>
        <w:rPr>
          <w:spacing w:val="1"/>
        </w:rPr>
        <w:t>中指定。如</w:t>
      </w:r>
      <w:r>
        <w:rPr>
          <w:spacing w:val="-57"/>
        </w:rPr>
        <w:t xml:space="preserve"> </w:t>
      </w:r>
      <w:r>
        <w:t>SQYFDMC</w:t>
      </w:r>
      <w:r>
        <w:rPr>
          <w:spacing w:val="1"/>
        </w:rPr>
        <w:t>《调解员名册》</w:t>
      </w:r>
      <w:r>
        <w:rPr>
          <w:spacing w:val="-75"/>
        </w:rPr>
        <w:t xml:space="preserve"> </w:t>
      </w:r>
      <w:r>
        <w:rPr>
          <w:spacing w:val="1"/>
        </w:rPr>
        <w:t>中没有合适调解员</w:t>
      </w:r>
      <w:r>
        <w:t xml:space="preserve">的，SQYFDMC  </w:t>
      </w:r>
      <w:r>
        <w:rPr>
          <w:spacing w:val="-1"/>
        </w:rPr>
        <w:t>也可以从其合作机构的名册中指定调解员。</w:t>
      </w:r>
    </w:p>
    <w:p>
      <w:pPr>
        <w:pStyle w:val="2"/>
        <w:spacing w:before="225" w:line="332" w:lineRule="auto"/>
        <w:ind w:left="25" w:right="240" w:firstLine="5"/>
      </w:pPr>
      <w:r>
        <w:rPr>
          <w:spacing w:val="-2"/>
        </w:rPr>
        <w:t>7.4 在选定或指定调解员后，调解员应向SQYFDMC</w:t>
      </w:r>
      <w:r>
        <w:rPr>
          <w:spacing w:val="-46"/>
        </w:rPr>
        <w:t xml:space="preserve"> </w:t>
      </w:r>
      <w:r>
        <w:rPr>
          <w:spacing w:val="-2"/>
        </w:rPr>
        <w:t>提交《承诺书》及</w:t>
      </w:r>
      <w:r>
        <w:t xml:space="preserve"> </w:t>
      </w:r>
      <w:r>
        <w:rPr>
          <w:spacing w:val="-4"/>
        </w:rPr>
        <w:t>《有无利害关系登记表》，如调解员认为与案件存在利害关系，应在</w:t>
      </w:r>
      <w:r>
        <w:rPr>
          <w:spacing w:val="7"/>
        </w:rPr>
        <w:t xml:space="preserve"> </w:t>
      </w:r>
      <w:r>
        <w:t>《有无利害关系登记表》</w:t>
      </w:r>
      <w:r>
        <w:rPr>
          <w:spacing w:val="-75"/>
        </w:rPr>
        <w:t xml:space="preserve"> </w:t>
      </w:r>
      <w:r>
        <w:t>中明确表达“</w:t>
      </w:r>
      <w:r>
        <w:rPr>
          <w:spacing w:val="-75"/>
        </w:rPr>
        <w:t xml:space="preserve"> </w:t>
      </w:r>
      <w:r>
        <w:t>申请回避</w:t>
      </w:r>
      <w:r>
        <w:rPr>
          <w:spacing w:val="-98"/>
        </w:rPr>
        <w:t xml:space="preserve"> </w:t>
      </w:r>
      <w:r>
        <w:t>”意思表示</w:t>
      </w:r>
      <w:r>
        <w:rPr>
          <w:spacing w:val="-1"/>
        </w:rPr>
        <w:t>，并向</w:t>
      </w:r>
      <w:r>
        <w:t xml:space="preserve"> </w:t>
      </w:r>
      <w:r>
        <w:rPr>
          <w:spacing w:val="-8"/>
        </w:rPr>
        <w:t>SQYFDMC</w:t>
      </w:r>
      <w:r>
        <w:rPr>
          <w:spacing w:val="-47"/>
        </w:rPr>
        <w:t xml:space="preserve"> </w:t>
      </w:r>
      <w:r>
        <w:rPr>
          <w:spacing w:val="-8"/>
        </w:rPr>
        <w:t>提交《回避申请书》。</w:t>
      </w:r>
    </w:p>
    <w:p>
      <w:pPr>
        <w:pStyle w:val="2"/>
        <w:spacing w:before="226" w:line="359" w:lineRule="auto"/>
        <w:ind w:left="39" w:right="240" w:hanging="6"/>
        <w:jc w:val="both"/>
      </w:pPr>
      <w:r>
        <w:rPr>
          <w:spacing w:val="-4"/>
        </w:rPr>
        <w:t>调解员申请回避或无法履行、无法继续履行或不适宜履行职责的, 按</w:t>
      </w:r>
      <w:r>
        <w:rPr>
          <w:spacing w:val="6"/>
        </w:rPr>
        <w:t xml:space="preserve"> </w:t>
      </w:r>
      <w:r>
        <w:rPr>
          <w:spacing w:val="-5"/>
        </w:rPr>
        <w:t>照本规则第</w:t>
      </w:r>
      <w:r>
        <w:rPr>
          <w:spacing w:val="-56"/>
        </w:rPr>
        <w:t xml:space="preserve"> </w:t>
      </w:r>
      <w:r>
        <w:rPr>
          <w:spacing w:val="-5"/>
        </w:rPr>
        <w:t>7.2</w:t>
      </w:r>
      <w:r>
        <w:rPr>
          <w:spacing w:val="-47"/>
        </w:rPr>
        <w:t xml:space="preserve"> </w:t>
      </w:r>
      <w:r>
        <w:rPr>
          <w:spacing w:val="-5"/>
        </w:rPr>
        <w:t>条规定重新选定或指定调解员，</w:t>
      </w:r>
      <w:r>
        <w:rPr>
          <w:spacing w:val="-6"/>
        </w:rPr>
        <w:t>各方当事人另有约定</w:t>
      </w:r>
      <w:r>
        <w:t xml:space="preserve"> </w:t>
      </w:r>
      <w:r>
        <w:rPr>
          <w:spacing w:val="-7"/>
        </w:rPr>
        <w:t>的除外。</w:t>
      </w:r>
    </w:p>
    <w:p>
      <w:pPr>
        <w:pStyle w:val="2"/>
        <w:spacing w:before="226" w:line="359" w:lineRule="auto"/>
        <w:ind w:left="39" w:right="240" w:hanging="6"/>
        <w:jc w:val="both"/>
        <w:rPr>
          <w:spacing w:val="-4"/>
        </w:rPr>
      </w:pPr>
      <w:r>
        <w:rPr>
          <w:spacing w:val="-4"/>
        </w:rPr>
        <w:t>7.5 本调解组织、调解员可能与调解纠纷存在利益冲突的，应当及时 披露；除经双方当事人同意外，任何与争议事项或当事人存在利害关 系的人士，不得担任该案件的调解员。</w:t>
      </w:r>
    </w:p>
    <w:p>
      <w:pPr>
        <w:pStyle w:val="2"/>
        <w:spacing w:before="47" w:line="223" w:lineRule="auto"/>
        <w:ind w:left="45"/>
      </w:pPr>
      <w:r>
        <w:rPr>
          <w:spacing w:val="-12"/>
        </w:rPr>
        <w:t>第八条</w:t>
      </w:r>
      <w:r>
        <w:rPr>
          <w:spacing w:val="29"/>
        </w:rPr>
        <w:t xml:space="preserve"> </w:t>
      </w:r>
      <w:r>
        <w:rPr>
          <w:spacing w:val="-12"/>
        </w:rPr>
        <w:t>费用</w:t>
      </w:r>
    </w:p>
    <w:p>
      <w:pPr>
        <w:pStyle w:val="2"/>
        <w:spacing w:before="220" w:line="296" w:lineRule="auto"/>
        <w:ind w:left="32" w:right="240" w:hanging="7"/>
      </w:pPr>
      <w:r>
        <w:rPr>
          <w:spacing w:val="-3"/>
        </w:rPr>
        <w:t>8.1</w:t>
      </w:r>
      <w:r>
        <w:rPr>
          <w:spacing w:val="46"/>
        </w:rPr>
        <w:t xml:space="preserve"> </w:t>
      </w:r>
      <w:r>
        <w:rPr>
          <w:spacing w:val="-3"/>
        </w:rPr>
        <w:t>当事人申请调解时，应当按照SQYFDMC</w:t>
      </w:r>
      <w:r>
        <w:rPr>
          <w:spacing w:val="-50"/>
        </w:rPr>
        <w:t xml:space="preserve"> </w:t>
      </w:r>
      <w:r>
        <w:rPr>
          <w:spacing w:val="-3"/>
        </w:rPr>
        <w:t>确定的标准预</w:t>
      </w:r>
      <w:r>
        <w:rPr>
          <w:spacing w:val="-4"/>
        </w:rPr>
        <w:t>先缴纳案件</w:t>
      </w:r>
      <w:r>
        <w:t xml:space="preserve"> </w:t>
      </w:r>
      <w:r>
        <w:rPr>
          <w:spacing w:val="-1"/>
        </w:rPr>
        <w:t>调解费用，调解成功收取，如调解不成功，全额无息退费。</w:t>
      </w:r>
    </w:p>
    <w:p>
      <w:pPr>
        <w:pStyle w:val="2"/>
        <w:spacing w:before="224" w:line="296" w:lineRule="auto"/>
        <w:ind w:left="41" w:hanging="16"/>
      </w:pPr>
      <w:r>
        <w:rPr>
          <w:spacing w:val="-1"/>
        </w:rPr>
        <w:t>8.2 调解费用按</w:t>
      </w:r>
      <w:r>
        <w:rPr>
          <w:spacing w:val="-42"/>
        </w:rPr>
        <w:t xml:space="preserve"> </w:t>
      </w:r>
      <w:r>
        <w:rPr>
          <w:spacing w:val="-1"/>
        </w:rPr>
        <w:t>SQYFDMC</w:t>
      </w:r>
      <w:r>
        <w:rPr>
          <w:spacing w:val="-38"/>
        </w:rPr>
        <w:t xml:space="preserve"> </w:t>
      </w:r>
      <w:r>
        <w:rPr>
          <w:spacing w:val="-1"/>
        </w:rPr>
        <w:t>收费标准规定收费。除当事人另有约定外，</w:t>
      </w:r>
      <w:r>
        <w:t xml:space="preserve"> </w:t>
      </w:r>
      <w:r>
        <w:rPr>
          <w:spacing w:val="-5"/>
        </w:rPr>
        <w:t>费用原则上由各方当事人平均分摊，亦可由</w:t>
      </w:r>
      <w:r>
        <w:rPr>
          <w:spacing w:val="-6"/>
        </w:rPr>
        <w:t>一方当事人自愿全额承担。</w:t>
      </w:r>
    </w:p>
    <w:p>
      <w:pPr>
        <w:pStyle w:val="2"/>
        <w:spacing w:before="220" w:line="220" w:lineRule="auto"/>
        <w:ind w:left="25"/>
      </w:pPr>
      <w:r>
        <w:rPr>
          <w:spacing w:val="-7"/>
        </w:rPr>
        <w:t>8.3 除另有约定外，各方当事人均同意调解的，应当在自收到SQYFDMC</w:t>
      </w:r>
    </w:p>
    <w:p>
      <w:pPr>
        <w:spacing w:line="220" w:lineRule="auto"/>
        <w:sectPr>
          <w:pgSz w:w="11900" w:h="16840"/>
          <w:pgMar w:top="1431" w:right="1557" w:bottom="0" w:left="1785" w:header="0" w:footer="0" w:gutter="0"/>
          <w:cols w:space="720" w:num="1"/>
        </w:sectPr>
      </w:pPr>
    </w:p>
    <w:p>
      <w:pPr>
        <w:pStyle w:val="2"/>
        <w:spacing w:before="216" w:line="363" w:lineRule="auto"/>
        <w:ind w:left="25" w:right="54" w:firstLine="15"/>
        <w:jc w:val="both"/>
      </w:pPr>
      <w:r>
        <w:rPr>
          <w:spacing w:val="-6"/>
        </w:rPr>
        <w:t>发送的收费通知之日起</w:t>
      </w:r>
      <w:r>
        <w:rPr>
          <w:spacing w:val="-34"/>
        </w:rPr>
        <w:t xml:space="preserve"> </w:t>
      </w:r>
      <w:r>
        <w:rPr>
          <w:spacing w:val="-6"/>
        </w:rPr>
        <w:t>1</w:t>
      </w:r>
      <w:r>
        <w:rPr>
          <w:spacing w:val="-52"/>
        </w:rPr>
        <w:t xml:space="preserve"> </w:t>
      </w:r>
      <w:r>
        <w:rPr>
          <w:spacing w:val="-6"/>
        </w:rPr>
        <w:t>个工作日内预缴各自承担的调解费用。一方</w:t>
      </w:r>
      <w:r>
        <w:t xml:space="preserve"> </w:t>
      </w:r>
      <w:r>
        <w:rPr>
          <w:spacing w:val="-2"/>
        </w:rPr>
        <w:t>当事人表示同意调解，但未预缴其应承担的调解费用的，SQYFDMC</w:t>
      </w:r>
      <w:r>
        <w:rPr>
          <w:spacing w:val="-45"/>
        </w:rPr>
        <w:t xml:space="preserve"> </w:t>
      </w:r>
      <w:r>
        <w:rPr>
          <w:spacing w:val="-2"/>
        </w:rPr>
        <w:t>可</w:t>
      </w:r>
      <w:r>
        <w:t xml:space="preserve"> </w:t>
      </w:r>
      <w:r>
        <w:rPr>
          <w:spacing w:val="-2"/>
        </w:rPr>
        <w:t>通知另一方当事人预缴其未缴付的调解费用</w:t>
      </w:r>
      <w:r>
        <w:rPr>
          <w:spacing w:val="-3"/>
        </w:rPr>
        <w:t>。另外，根据案件情况，</w:t>
      </w:r>
      <w:r>
        <w:t xml:space="preserve"> </w:t>
      </w:r>
      <w:r>
        <w:rPr>
          <w:spacing w:val="-1"/>
        </w:rPr>
        <w:t>SQYFDMC</w:t>
      </w:r>
      <w:r>
        <w:rPr>
          <w:spacing w:val="-78"/>
        </w:rPr>
        <w:t xml:space="preserve"> </w:t>
      </w:r>
      <w:r>
        <w:rPr>
          <w:spacing w:val="-1"/>
        </w:rPr>
        <w:t>亦可自行决定在调解成功后通知各方当事人缴纳调解费用或</w:t>
      </w:r>
      <w:r>
        <w:t xml:space="preserve"> </w:t>
      </w:r>
      <w:r>
        <w:rPr>
          <w:spacing w:val="-1"/>
        </w:rPr>
        <w:t>免收调解费用，而不进行预先缴费。</w:t>
      </w:r>
    </w:p>
    <w:p>
      <w:pPr>
        <w:pStyle w:val="2"/>
        <w:spacing w:before="46" w:line="296" w:lineRule="auto"/>
        <w:ind w:left="34" w:right="93" w:hanging="9"/>
      </w:pPr>
      <w:r>
        <w:rPr>
          <w:spacing w:val="-3"/>
        </w:rPr>
        <w:t>8.4 SQYFDMC 已经通知预先缴费，但受通知当事人逾期未足额</w:t>
      </w:r>
      <w:r>
        <w:rPr>
          <w:spacing w:val="-4"/>
        </w:rPr>
        <w:t>预缴调</w:t>
      </w:r>
      <w:r>
        <w:t xml:space="preserve"> </w:t>
      </w:r>
      <w:r>
        <w:rPr>
          <w:spacing w:val="-2"/>
        </w:rPr>
        <w:t>解费用的，SQYFDMC</w:t>
      </w:r>
      <w:r>
        <w:rPr>
          <w:spacing w:val="-36"/>
        </w:rPr>
        <w:t xml:space="preserve"> </w:t>
      </w:r>
      <w:r>
        <w:rPr>
          <w:spacing w:val="-2"/>
        </w:rPr>
        <w:t>可根据情况决定是否终止调解程序。</w:t>
      </w:r>
    </w:p>
    <w:p>
      <w:pPr>
        <w:pStyle w:val="2"/>
        <w:spacing w:before="223" w:line="321" w:lineRule="auto"/>
        <w:ind w:left="35" w:right="93" w:hanging="10"/>
      </w:pPr>
      <w:r>
        <w:rPr>
          <w:spacing w:val="-2"/>
        </w:rPr>
        <w:t>8.5 如调解成功，SQYFDMC</w:t>
      </w:r>
      <w:r>
        <w:rPr>
          <w:spacing w:val="-41"/>
        </w:rPr>
        <w:t xml:space="preserve"> </w:t>
      </w:r>
      <w:r>
        <w:rPr>
          <w:spacing w:val="-2"/>
        </w:rPr>
        <w:t>应对实际发生的调解的总费用进行结算，</w:t>
      </w:r>
      <w:r>
        <w:t xml:space="preserve"> </w:t>
      </w:r>
      <w:r>
        <w:rPr>
          <w:spacing w:val="5"/>
        </w:rPr>
        <w:t>并将当事人多缴付的部分退回当事人或要求当事人补缴未缴足的部</w:t>
      </w:r>
      <w:r>
        <w:rPr>
          <w:spacing w:val="13"/>
        </w:rPr>
        <w:t xml:space="preserve"> </w:t>
      </w:r>
      <w:r>
        <w:rPr>
          <w:spacing w:val="-11"/>
        </w:rPr>
        <w:t>分。</w:t>
      </w:r>
    </w:p>
    <w:p>
      <w:pPr>
        <w:pStyle w:val="2"/>
        <w:spacing w:before="218" w:line="321" w:lineRule="auto"/>
        <w:ind w:left="4" w:firstLine="21"/>
      </w:pPr>
      <w:r>
        <w:rPr>
          <w:spacing w:val="-19"/>
        </w:rPr>
        <w:t>8.6</w:t>
      </w:r>
      <w:r>
        <w:rPr>
          <w:spacing w:val="-44"/>
        </w:rPr>
        <w:t xml:space="preserve"> </w:t>
      </w:r>
      <w:r>
        <w:rPr>
          <w:spacing w:val="-19"/>
        </w:rPr>
        <w:t>SQYFDMC</w:t>
      </w:r>
      <w:r>
        <w:rPr>
          <w:spacing w:val="-42"/>
        </w:rPr>
        <w:t xml:space="preserve"> </w:t>
      </w:r>
      <w:r>
        <w:rPr>
          <w:spacing w:val="-19"/>
        </w:rPr>
        <w:t>办案系统-调解指南中公示的“收费标准</w:t>
      </w:r>
      <w:r>
        <w:rPr>
          <w:spacing w:val="-105"/>
        </w:rPr>
        <w:t xml:space="preserve"> </w:t>
      </w:r>
      <w:r>
        <w:rPr>
          <w:spacing w:val="-19"/>
        </w:rPr>
        <w:t>”、“收费流程</w:t>
      </w:r>
      <w:r>
        <w:rPr>
          <w:spacing w:val="-103"/>
        </w:rPr>
        <w:t xml:space="preserve"> </w:t>
      </w:r>
      <w:r>
        <w:rPr>
          <w:spacing w:val="-19"/>
        </w:rPr>
        <w:t>”、</w:t>
      </w:r>
      <w:r>
        <w:t xml:space="preserve"> </w:t>
      </w:r>
      <w:r>
        <w:rPr>
          <w:spacing w:val="-4"/>
        </w:rPr>
        <w:t>“退费流程</w:t>
      </w:r>
      <w:r>
        <w:rPr>
          <w:spacing w:val="-105"/>
        </w:rPr>
        <w:t xml:space="preserve"> </w:t>
      </w:r>
      <w:r>
        <w:rPr>
          <w:spacing w:val="-4"/>
        </w:rPr>
        <w:t>”规定内容均为本规则有效组成部分，各方当事</w:t>
      </w:r>
      <w:r>
        <w:rPr>
          <w:spacing w:val="-5"/>
        </w:rPr>
        <w:t>人均应予</w:t>
      </w:r>
      <w:r>
        <w:t xml:space="preserve"> </w:t>
      </w:r>
      <w:r>
        <w:rPr>
          <w:spacing w:val="2"/>
        </w:rPr>
        <w:t>以遵守。</w:t>
      </w:r>
    </w:p>
    <w:p>
      <w:pPr>
        <w:pStyle w:val="2"/>
        <w:spacing w:before="219" w:line="223" w:lineRule="auto"/>
        <w:ind w:left="45"/>
      </w:pPr>
      <w:r>
        <w:rPr>
          <w:spacing w:val="-7"/>
        </w:rPr>
        <w:t>第九条</w:t>
      </w:r>
      <w:r>
        <w:rPr>
          <w:spacing w:val="17"/>
        </w:rPr>
        <w:t xml:space="preserve"> </w:t>
      </w:r>
      <w:r>
        <w:rPr>
          <w:spacing w:val="-7"/>
        </w:rPr>
        <w:t>调解地点</w:t>
      </w:r>
    </w:p>
    <w:p>
      <w:pPr>
        <w:pStyle w:val="2"/>
        <w:spacing w:before="220" w:line="320" w:lineRule="auto"/>
        <w:ind w:left="43" w:right="93" w:hanging="18"/>
      </w:pPr>
      <w:r>
        <w:rPr>
          <w:spacing w:val="-5"/>
        </w:rPr>
        <w:t>9.1 调解原则上在</w:t>
      </w:r>
      <w:r>
        <w:rPr>
          <w:spacing w:val="-47"/>
        </w:rPr>
        <w:t xml:space="preserve"> </w:t>
      </w:r>
      <w:r>
        <w:rPr>
          <w:spacing w:val="-5"/>
        </w:rPr>
        <w:t>SQYFDMC</w:t>
      </w:r>
      <w:r>
        <w:rPr>
          <w:spacing w:val="-50"/>
        </w:rPr>
        <w:t xml:space="preserve"> </w:t>
      </w:r>
      <w:r>
        <w:rPr>
          <w:spacing w:val="-5"/>
        </w:rPr>
        <w:t>本部所在地、外地工作室或</w:t>
      </w:r>
      <w:r>
        <w:rPr>
          <w:spacing w:val="-62"/>
        </w:rPr>
        <w:t xml:space="preserve"> </w:t>
      </w:r>
      <w:r>
        <w:rPr>
          <w:spacing w:val="-5"/>
        </w:rPr>
        <w:t>SQYFDMC</w:t>
      </w:r>
      <w:r>
        <w:rPr>
          <w:spacing w:val="-42"/>
        </w:rPr>
        <w:t xml:space="preserve"> </w:t>
      </w:r>
      <w:r>
        <w:rPr>
          <w:spacing w:val="-5"/>
        </w:rPr>
        <w:t>办案</w:t>
      </w:r>
      <w:r>
        <w:t xml:space="preserve"> </w:t>
      </w:r>
      <w:r>
        <w:rPr>
          <w:spacing w:val="-4"/>
        </w:rPr>
        <w:t>系统进行。如当事人另有约定或者调解员认为确</w:t>
      </w:r>
      <w:r>
        <w:rPr>
          <w:spacing w:val="-5"/>
        </w:rPr>
        <w:t>有必要并经当事人同</w:t>
      </w:r>
      <w:r>
        <w:t xml:space="preserve"> </w:t>
      </w:r>
      <w:r>
        <w:rPr>
          <w:spacing w:val="-1"/>
        </w:rPr>
        <w:t>意，亦可在其它地点进行，由此产生的费用，由当事人承</w:t>
      </w:r>
      <w:r>
        <w:rPr>
          <w:spacing w:val="-2"/>
        </w:rPr>
        <w:t>担。</w:t>
      </w:r>
    </w:p>
    <w:p>
      <w:pPr>
        <w:pStyle w:val="2"/>
        <w:spacing w:before="225" w:line="320" w:lineRule="auto"/>
        <w:ind w:left="32" w:right="54" w:hanging="7"/>
      </w:pPr>
      <w:r>
        <w:rPr>
          <w:spacing w:val="-3"/>
        </w:rPr>
        <w:t>9.2 如当事人约定</w:t>
      </w:r>
      <w:r>
        <w:rPr>
          <w:spacing w:val="-56"/>
        </w:rPr>
        <w:t xml:space="preserve"> </w:t>
      </w:r>
      <w:r>
        <w:rPr>
          <w:spacing w:val="-3"/>
        </w:rPr>
        <w:t>SQYFDMC</w:t>
      </w:r>
      <w:r>
        <w:rPr>
          <w:spacing w:val="-50"/>
        </w:rPr>
        <w:t xml:space="preserve"> </w:t>
      </w:r>
      <w:r>
        <w:rPr>
          <w:spacing w:val="-3"/>
        </w:rPr>
        <w:t>本部、外地工作室以外的其他调解地点，</w:t>
      </w:r>
      <w:r>
        <w:t xml:space="preserve"> </w:t>
      </w:r>
      <w:r>
        <w:rPr>
          <w:spacing w:val="-3"/>
        </w:rPr>
        <w:t>而</w:t>
      </w:r>
      <w:r>
        <w:rPr>
          <w:spacing w:val="-53"/>
        </w:rPr>
        <w:t xml:space="preserve"> </w:t>
      </w:r>
      <w:r>
        <w:rPr>
          <w:spacing w:val="-3"/>
        </w:rPr>
        <w:t>SQYFDMC</w:t>
      </w:r>
      <w:r>
        <w:rPr>
          <w:spacing w:val="-51"/>
        </w:rPr>
        <w:t xml:space="preserve"> </w:t>
      </w:r>
      <w:r>
        <w:rPr>
          <w:spacing w:val="-3"/>
        </w:rPr>
        <w:t>在该地点合作机构的，SQYFDMC</w:t>
      </w:r>
      <w:r>
        <w:rPr>
          <w:spacing w:val="-46"/>
        </w:rPr>
        <w:t xml:space="preserve"> </w:t>
      </w:r>
      <w:r>
        <w:rPr>
          <w:spacing w:val="-3"/>
        </w:rPr>
        <w:t>可根据便利和节约原则在</w:t>
      </w:r>
      <w:r>
        <w:t xml:space="preserve"> </w:t>
      </w:r>
      <w:r>
        <w:rPr>
          <w:spacing w:val="-1"/>
        </w:rPr>
        <w:t>该合作机构进行调解，由此发生的费用由当事人承担。</w:t>
      </w:r>
    </w:p>
    <w:p>
      <w:pPr>
        <w:pStyle w:val="2"/>
        <w:spacing w:before="224" w:line="223" w:lineRule="auto"/>
        <w:ind w:left="45"/>
      </w:pPr>
      <w:r>
        <w:rPr>
          <w:spacing w:val="-7"/>
        </w:rPr>
        <w:t>第十条</w:t>
      </w:r>
      <w:r>
        <w:rPr>
          <w:spacing w:val="17"/>
        </w:rPr>
        <w:t xml:space="preserve"> </w:t>
      </w:r>
      <w:r>
        <w:rPr>
          <w:spacing w:val="-7"/>
        </w:rPr>
        <w:t>调解方式</w:t>
      </w:r>
    </w:p>
    <w:p>
      <w:pPr>
        <w:pStyle w:val="2"/>
        <w:spacing w:before="221" w:line="359" w:lineRule="auto"/>
        <w:ind w:left="35" w:right="54" w:hanging="2"/>
        <w:jc w:val="both"/>
      </w:pPr>
      <w:r>
        <w:rPr>
          <w:spacing w:val="-4"/>
        </w:rPr>
        <w:t>调解员在考虑案情、各当事人的意愿及迅速解决争议的需要后，可按</w:t>
      </w:r>
      <w:r>
        <w:rPr>
          <w:spacing w:val="2"/>
        </w:rPr>
        <w:t xml:space="preserve"> </w:t>
      </w:r>
      <w:r>
        <w:rPr>
          <w:spacing w:val="-3"/>
        </w:rPr>
        <w:t>其认为适当的有利于促进当事人达成和解的任何正当方式进行调解，</w:t>
      </w:r>
      <w:r>
        <w:rPr>
          <w:spacing w:val="9"/>
        </w:rPr>
        <w:t xml:space="preserve"> </w:t>
      </w:r>
      <w:r>
        <w:rPr>
          <w:spacing w:val="-3"/>
        </w:rPr>
        <w:t>包括但不限于：</w:t>
      </w:r>
    </w:p>
    <w:p>
      <w:pPr>
        <w:spacing w:line="359" w:lineRule="auto"/>
        <w:sectPr>
          <w:pgSz w:w="11900" w:h="16840"/>
          <w:pgMar w:top="1431" w:right="1704" w:bottom="0" w:left="1785" w:header="0" w:footer="0" w:gutter="0"/>
          <w:cols w:space="720" w:num="1"/>
        </w:sectPr>
      </w:pPr>
    </w:p>
    <w:p>
      <w:pPr>
        <w:pStyle w:val="2"/>
        <w:spacing w:before="215" w:line="333" w:lineRule="auto"/>
        <w:ind w:left="33" w:right="13" w:firstLine="12"/>
      </w:pPr>
      <w:r>
        <w:t>10.1 调解员可与所有当事人或任何一方当事人及其委托代理人或代</w:t>
      </w:r>
      <w:r>
        <w:rPr>
          <w:spacing w:val="7"/>
        </w:rPr>
        <w:t xml:space="preserve"> </w:t>
      </w:r>
      <w:r>
        <w:rPr>
          <w:spacing w:val="-4"/>
        </w:rPr>
        <w:t>表联络，包括进行单独或同时线下会谈或电话或视频会议，按此方式</w:t>
      </w:r>
      <w:r>
        <w:rPr>
          <w:spacing w:val="2"/>
        </w:rPr>
        <w:t xml:space="preserve"> </w:t>
      </w:r>
      <w:r>
        <w:rPr>
          <w:spacing w:val="-4"/>
        </w:rPr>
        <w:t>做出的调解笔录，经各方当事人、调解员线上电子签名或线下现场签</w:t>
      </w:r>
      <w:r>
        <w:t xml:space="preserve"> </w:t>
      </w:r>
      <w:r>
        <w:rPr>
          <w:spacing w:val="-3"/>
        </w:rPr>
        <w:t>字签署即为有效;</w:t>
      </w:r>
    </w:p>
    <w:p>
      <w:pPr>
        <w:pStyle w:val="2"/>
        <w:spacing w:before="220" w:line="296" w:lineRule="auto"/>
        <w:ind w:left="35" w:right="15" w:firstLine="9"/>
      </w:pPr>
      <w:r>
        <w:t>10.2 调解员在调解过程中，可以要求当事人提出书面或口头的解决</w:t>
      </w:r>
      <w:r>
        <w:rPr>
          <w:spacing w:val="7"/>
        </w:rPr>
        <w:t xml:space="preserve"> </w:t>
      </w:r>
      <w:r>
        <w:rPr>
          <w:spacing w:val="-1"/>
        </w:rPr>
        <w:t>争议的建议或方案，也可以向当事人提出解决争议的建议;</w:t>
      </w:r>
    </w:p>
    <w:p>
      <w:pPr>
        <w:pStyle w:val="2"/>
        <w:spacing w:before="226" w:line="339" w:lineRule="auto"/>
        <w:ind w:left="35" w:right="13" w:firstLine="9"/>
      </w:pPr>
      <w:r>
        <w:t>10.3 在案件涉及域外法律适用时，经当事人申请或调解员提议并经</w:t>
      </w:r>
      <w:r>
        <w:rPr>
          <w:spacing w:val="7"/>
        </w:rPr>
        <w:t xml:space="preserve"> </w:t>
      </w:r>
      <w:r>
        <w:rPr>
          <w:spacing w:val="-4"/>
        </w:rPr>
        <w:t>当事人同意，可由上海市青浦银知金融纠纷调解中心的法律查</w:t>
      </w:r>
      <w:r>
        <w:rPr>
          <w:spacing w:val="-5"/>
        </w:rPr>
        <w:t>明专家</w:t>
      </w:r>
      <w:r>
        <w:t xml:space="preserve"> </w:t>
      </w:r>
      <w:r>
        <w:rPr>
          <w:spacing w:val="-4"/>
        </w:rPr>
        <w:t>提供有关域外法律的线上咨询或出具法律专家报告，亦可由该法律专</w:t>
      </w:r>
      <w:r>
        <w:t xml:space="preserve"> </w:t>
      </w:r>
      <w:r>
        <w:rPr>
          <w:spacing w:val="-4"/>
        </w:rPr>
        <w:t>家做出进一步的案件评估，为解决纠纷提供参考。法律查明应按照本</w:t>
      </w:r>
      <w:r>
        <w:t xml:space="preserve"> </w:t>
      </w:r>
      <w:r>
        <w:rPr>
          <w:spacing w:val="-1"/>
        </w:rPr>
        <w:t>中心发布的法律查明规则进行，并由当事人缴纳由此产生的费用。</w:t>
      </w:r>
    </w:p>
    <w:p>
      <w:pPr>
        <w:pStyle w:val="2"/>
        <w:spacing w:before="223" w:line="356" w:lineRule="auto"/>
        <w:ind w:left="46" w:right="15" w:hanging="13"/>
      </w:pPr>
      <w:r>
        <w:rPr>
          <w:spacing w:val="-4"/>
        </w:rPr>
        <w:t>调解员原则上不同时担任案件的法律查明专家，但当事人一致同意的</w:t>
      </w:r>
      <w:r>
        <w:t xml:space="preserve"> </w:t>
      </w:r>
      <w:r>
        <w:rPr>
          <w:spacing w:val="-10"/>
        </w:rPr>
        <w:t>除外。</w:t>
      </w:r>
    </w:p>
    <w:p>
      <w:pPr>
        <w:pStyle w:val="2"/>
        <w:spacing w:before="43" w:line="359" w:lineRule="auto"/>
        <w:ind w:left="34" w:right="13" w:firstLine="10"/>
        <w:jc w:val="both"/>
      </w:pPr>
      <w:r>
        <w:rPr>
          <w:spacing w:val="2"/>
        </w:rPr>
        <w:t>10.4</w:t>
      </w:r>
      <w:r>
        <w:rPr>
          <w:spacing w:val="-48"/>
        </w:rPr>
        <w:t xml:space="preserve"> </w:t>
      </w:r>
      <w:r>
        <w:rPr>
          <w:spacing w:val="2"/>
        </w:rPr>
        <w:t>调解员在征得当事人同意后，可以聘请有关专</w:t>
      </w:r>
      <w:r>
        <w:rPr>
          <w:spacing w:val="1"/>
        </w:rPr>
        <w:t>家就技术性问题</w:t>
      </w:r>
      <w:r>
        <w:t xml:space="preserve"> </w:t>
      </w:r>
      <w:r>
        <w:rPr>
          <w:spacing w:val="-4"/>
        </w:rPr>
        <w:t>提供咨询或鉴定意见，聘请翻译人员提供相关翻译服务，当事人应预</w:t>
      </w:r>
      <w:r>
        <w:rPr>
          <w:spacing w:val="1"/>
        </w:rPr>
        <w:t xml:space="preserve"> </w:t>
      </w:r>
      <w:r>
        <w:rPr>
          <w:spacing w:val="-2"/>
        </w:rPr>
        <w:t>缴由此产生的相关费用。</w:t>
      </w:r>
    </w:p>
    <w:p>
      <w:pPr>
        <w:pStyle w:val="2"/>
        <w:spacing w:before="45" w:line="223" w:lineRule="auto"/>
        <w:ind w:left="45"/>
      </w:pPr>
      <w:r>
        <w:rPr>
          <w:spacing w:val="-4"/>
        </w:rPr>
        <w:t>第十一条 调解语言</w:t>
      </w:r>
    </w:p>
    <w:p>
      <w:pPr>
        <w:pStyle w:val="2"/>
        <w:spacing w:before="219" w:line="297" w:lineRule="auto"/>
        <w:ind w:left="49" w:right="15" w:hanging="4"/>
      </w:pPr>
      <w:r>
        <w:t>11.1 调解一般采用中文或英文进行，如果当事人要求提供其他语种</w:t>
      </w:r>
      <w:r>
        <w:rPr>
          <w:spacing w:val="7"/>
        </w:rPr>
        <w:t xml:space="preserve"> </w:t>
      </w:r>
      <w:r>
        <w:rPr>
          <w:spacing w:val="-2"/>
        </w:rPr>
        <w:t>的调解服务，所产生的翻译费用由当事人承担。</w:t>
      </w:r>
    </w:p>
    <w:p>
      <w:pPr>
        <w:pStyle w:val="2"/>
        <w:spacing w:before="220" w:line="321" w:lineRule="auto"/>
        <w:ind w:left="35" w:right="15" w:firstLine="9"/>
      </w:pPr>
      <w:r>
        <w:rPr>
          <w:spacing w:val="-1"/>
        </w:rPr>
        <w:t>11.2 如</w:t>
      </w:r>
      <w:r>
        <w:rPr>
          <w:spacing w:val="-48"/>
        </w:rPr>
        <w:t xml:space="preserve"> </w:t>
      </w:r>
      <w:r>
        <w:rPr>
          <w:spacing w:val="-1"/>
        </w:rPr>
        <w:t>SQYFDMC</w:t>
      </w:r>
      <w:r>
        <w:rPr>
          <w:spacing w:val="-50"/>
        </w:rPr>
        <w:t xml:space="preserve"> </w:t>
      </w:r>
      <w:r>
        <w:rPr>
          <w:spacing w:val="-1"/>
        </w:rPr>
        <w:t>制作的调解协议需要向法院申请司法确认或仲裁确</w:t>
      </w:r>
      <w:r>
        <w:t xml:space="preserve"> 裁和/或执行的，应当出具该等法院、仲裁机构所在地官方语言的调</w:t>
      </w:r>
      <w:r>
        <w:rPr>
          <w:spacing w:val="17"/>
        </w:rPr>
        <w:t xml:space="preserve"> </w:t>
      </w:r>
      <w:r>
        <w:rPr>
          <w:spacing w:val="-1"/>
        </w:rPr>
        <w:t>解协议书翻译本，所产生的翻译费用由当事人承担。</w:t>
      </w:r>
    </w:p>
    <w:p>
      <w:pPr>
        <w:pStyle w:val="2"/>
        <w:spacing w:before="221" w:line="223" w:lineRule="auto"/>
        <w:ind w:left="45"/>
      </w:pPr>
      <w:r>
        <w:rPr>
          <w:spacing w:val="-4"/>
        </w:rPr>
        <w:t>第十二条 调解期限</w:t>
      </w:r>
    </w:p>
    <w:p>
      <w:pPr>
        <w:pStyle w:val="2"/>
        <w:spacing w:before="221" w:line="223" w:lineRule="auto"/>
        <w:ind w:left="45"/>
      </w:pPr>
      <w:r>
        <w:rPr>
          <w:spacing w:val="-1"/>
        </w:rPr>
        <w:t>12.1</w:t>
      </w:r>
      <w:r>
        <w:rPr>
          <w:spacing w:val="49"/>
        </w:rPr>
        <w:t xml:space="preserve"> </w:t>
      </w:r>
      <w:r>
        <w:rPr>
          <w:spacing w:val="-1"/>
        </w:rPr>
        <w:t>当事人可以协商约定调解期限。调解</w:t>
      </w:r>
      <w:r>
        <w:rPr>
          <w:spacing w:val="-2"/>
        </w:rPr>
        <w:t>员经当事人同意后，也可</w:t>
      </w:r>
    </w:p>
    <w:p>
      <w:pPr>
        <w:spacing w:line="223" w:lineRule="auto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17" w:line="223" w:lineRule="auto"/>
        <w:ind w:left="62"/>
      </w:pPr>
      <w:r>
        <w:rPr>
          <w:spacing w:val="-5"/>
        </w:rPr>
        <w:t>以共同确定调解期限。</w:t>
      </w:r>
    </w:p>
    <w:p>
      <w:pPr>
        <w:pStyle w:val="2"/>
        <w:spacing w:before="220" w:line="359" w:lineRule="auto"/>
        <w:ind w:left="33" w:right="80" w:firstLine="12"/>
        <w:jc w:val="both"/>
      </w:pPr>
      <w:r>
        <w:rPr>
          <w:spacing w:val="-1"/>
        </w:rPr>
        <w:t>12.2</w:t>
      </w:r>
      <w:r>
        <w:rPr>
          <w:spacing w:val="49"/>
        </w:rPr>
        <w:t xml:space="preserve"> </w:t>
      </w:r>
      <w:r>
        <w:rPr>
          <w:spacing w:val="-1"/>
        </w:rPr>
        <w:t>当事人未协商约定，且调解员亦未与</w:t>
      </w:r>
      <w:r>
        <w:rPr>
          <w:spacing w:val="-2"/>
        </w:rPr>
        <w:t>当事人沟通确定调解期限</w:t>
      </w:r>
      <w:r>
        <w:t xml:space="preserve"> </w:t>
      </w:r>
      <w:r>
        <w:rPr>
          <w:spacing w:val="-2"/>
        </w:rPr>
        <w:t>的，调解员应当在接受选定或指定后的</w:t>
      </w:r>
      <w:r>
        <w:rPr>
          <w:spacing w:val="-56"/>
        </w:rPr>
        <w:t xml:space="preserve"> </w:t>
      </w:r>
      <w:r>
        <w:rPr>
          <w:spacing w:val="-2"/>
        </w:rPr>
        <w:t>30 日内完成调解，当事人申</w:t>
      </w:r>
      <w:r>
        <w:t xml:space="preserve"> </w:t>
      </w:r>
      <w:r>
        <w:rPr>
          <w:spacing w:val="-6"/>
        </w:rPr>
        <w:t>请延期且</w:t>
      </w:r>
      <w:r>
        <w:rPr>
          <w:spacing w:val="-51"/>
        </w:rPr>
        <w:t xml:space="preserve"> </w:t>
      </w:r>
      <w:r>
        <w:rPr>
          <w:spacing w:val="-6"/>
        </w:rPr>
        <w:t>SQYFDMC 同意的除外。</w:t>
      </w:r>
    </w:p>
    <w:p>
      <w:pPr>
        <w:pStyle w:val="2"/>
        <w:spacing w:before="47" w:line="223" w:lineRule="auto"/>
        <w:ind w:left="45"/>
      </w:pPr>
      <w:r>
        <w:rPr>
          <w:spacing w:val="-4"/>
        </w:rPr>
        <w:t>第十三条 调解终止</w:t>
      </w:r>
    </w:p>
    <w:p>
      <w:pPr>
        <w:pStyle w:val="2"/>
        <w:spacing w:before="220" w:line="223" w:lineRule="auto"/>
        <w:ind w:left="62"/>
      </w:pPr>
      <w:r>
        <w:rPr>
          <w:spacing w:val="-3"/>
        </w:rPr>
        <w:t>出现以下情形之一，调解程序终止：</w:t>
      </w:r>
    </w:p>
    <w:p>
      <w:pPr>
        <w:pStyle w:val="2"/>
        <w:spacing w:before="223" w:line="223" w:lineRule="auto"/>
        <w:ind w:left="34"/>
      </w:pPr>
      <w:r>
        <w:rPr>
          <w:spacing w:val="-2"/>
        </w:rPr>
        <w:t>（一）当事人之间达成书面调解协议；</w:t>
      </w:r>
    </w:p>
    <w:p>
      <w:pPr>
        <w:pStyle w:val="2"/>
        <w:spacing w:before="220" w:line="223" w:lineRule="auto"/>
        <w:ind w:left="34"/>
      </w:pPr>
      <w:r>
        <w:rPr>
          <w:spacing w:val="-1"/>
        </w:rPr>
        <w:t>（二）各方或任何一方当事人书面声明终止调解程序；</w:t>
      </w:r>
    </w:p>
    <w:p>
      <w:pPr>
        <w:pStyle w:val="2"/>
        <w:spacing w:before="221" w:line="221" w:lineRule="auto"/>
        <w:ind w:left="34"/>
      </w:pPr>
      <w:r>
        <w:rPr>
          <w:spacing w:val="-3"/>
        </w:rPr>
        <w:t>（三）调解期限届满，但当事人申请延期且</w:t>
      </w:r>
      <w:r>
        <w:rPr>
          <w:spacing w:val="-60"/>
        </w:rPr>
        <w:t xml:space="preserve"> </w:t>
      </w:r>
      <w:r>
        <w:rPr>
          <w:spacing w:val="-3"/>
        </w:rPr>
        <w:t>SQYFDMC 同意的除外；</w:t>
      </w:r>
    </w:p>
    <w:p>
      <w:pPr>
        <w:pStyle w:val="2"/>
        <w:spacing w:before="227" w:line="221" w:lineRule="auto"/>
        <w:ind w:left="34"/>
      </w:pPr>
      <w:r>
        <w:rPr>
          <w:spacing w:val="-1"/>
        </w:rPr>
        <w:t>（四）调解员认为调解已无成功的可能并书面声明终止调解程序；</w:t>
      </w:r>
    </w:p>
    <w:p>
      <w:pPr>
        <w:pStyle w:val="2"/>
        <w:tabs>
          <w:tab w:val="left" w:pos="173"/>
        </w:tabs>
        <w:spacing w:before="224" w:line="220" w:lineRule="auto"/>
        <w:ind w:left="15"/>
      </w:pPr>
      <w:r>
        <w:rPr>
          <w:spacing w:val="-1"/>
        </w:rPr>
        <w:t>（五）调解员发现“可能存在虚假调解的 ”；</w:t>
      </w:r>
    </w:p>
    <w:p>
      <w:pPr>
        <w:pStyle w:val="2"/>
        <w:spacing w:before="224" w:line="297" w:lineRule="auto"/>
        <w:ind w:left="34" w:right="80"/>
      </w:pPr>
      <w:r>
        <w:rPr>
          <w:spacing w:val="-5"/>
        </w:rPr>
        <w:t>（六）当事人逾期未足额预缴调解费用，且未获得</w:t>
      </w:r>
      <w:r>
        <w:rPr>
          <w:spacing w:val="-43"/>
        </w:rPr>
        <w:t xml:space="preserve"> </w:t>
      </w:r>
      <w:r>
        <w:rPr>
          <w:spacing w:val="-5"/>
        </w:rPr>
        <w:t>SQYFDMC</w:t>
      </w:r>
      <w:r>
        <w:rPr>
          <w:spacing w:val="-51"/>
        </w:rPr>
        <w:t xml:space="preserve"> </w:t>
      </w:r>
      <w:r>
        <w:rPr>
          <w:spacing w:val="-5"/>
        </w:rPr>
        <w:t>减免、缓</w:t>
      </w:r>
      <w:r>
        <w:t xml:space="preserve"> </w:t>
      </w:r>
      <w:r>
        <w:rPr>
          <w:spacing w:val="-2"/>
        </w:rPr>
        <w:t>缴许可的，SQYFDMC</w:t>
      </w:r>
      <w:r>
        <w:rPr>
          <w:spacing w:val="-41"/>
        </w:rPr>
        <w:t xml:space="preserve"> </w:t>
      </w:r>
      <w:r>
        <w:rPr>
          <w:spacing w:val="-2"/>
        </w:rPr>
        <w:t>认为应当终止调解程序的。</w:t>
      </w:r>
    </w:p>
    <w:p>
      <w:pPr>
        <w:pStyle w:val="2"/>
        <w:spacing w:before="221" w:line="223" w:lineRule="auto"/>
        <w:ind w:left="45"/>
      </w:pPr>
      <w:r>
        <w:rPr>
          <w:spacing w:val="-4"/>
        </w:rPr>
        <w:t>第十四条 调解协议</w:t>
      </w:r>
    </w:p>
    <w:p>
      <w:pPr>
        <w:pStyle w:val="2"/>
        <w:spacing w:before="220" w:line="297" w:lineRule="auto"/>
        <w:ind w:left="40" w:right="83" w:firstLine="5"/>
      </w:pPr>
      <w:r>
        <w:t>14.1 任何在调解期间达成的调解协议均应以书面形式作出，并由各</w:t>
      </w:r>
      <w:r>
        <w:rPr>
          <w:spacing w:val="7"/>
        </w:rPr>
        <w:t xml:space="preserve"> </w:t>
      </w:r>
      <w:r>
        <w:rPr>
          <w:spacing w:val="-1"/>
        </w:rPr>
        <w:t>方当事人或其委托代理人、调解员线上或线下</w:t>
      </w:r>
      <w:r>
        <w:rPr>
          <w:spacing w:val="-2"/>
        </w:rPr>
        <w:t>签署。</w:t>
      </w:r>
    </w:p>
    <w:p>
      <w:pPr>
        <w:pStyle w:val="2"/>
        <w:spacing w:before="220" w:line="321" w:lineRule="auto"/>
        <w:ind w:left="39" w:right="80" w:firstLine="6"/>
      </w:pPr>
      <w:r>
        <w:rPr>
          <w:spacing w:val="2"/>
        </w:rPr>
        <w:t>14.2 通过</w:t>
      </w:r>
      <w:r>
        <w:t>SQYFDMC</w:t>
      </w:r>
      <w:r>
        <w:rPr>
          <w:spacing w:val="-46"/>
        </w:rPr>
        <w:t xml:space="preserve"> </w:t>
      </w:r>
      <w:r>
        <w:rPr>
          <w:spacing w:val="2"/>
        </w:rPr>
        <w:t>调解中心办案系统形成的调解协议或系统外经各</w:t>
      </w:r>
      <w:r>
        <w:t xml:space="preserve"> </w:t>
      </w:r>
      <w:r>
        <w:rPr>
          <w:spacing w:val="-4"/>
        </w:rPr>
        <w:t>方当事人协商一致上传至办案系统的调解协议，各方当事人</w:t>
      </w:r>
      <w:r>
        <w:rPr>
          <w:spacing w:val="-5"/>
        </w:rPr>
        <w:t>或其委托</w:t>
      </w:r>
      <w:r>
        <w:t xml:space="preserve"> </w:t>
      </w:r>
      <w:r>
        <w:rPr>
          <w:spacing w:val="-2"/>
        </w:rPr>
        <w:t>代理人、调解员可通过电子签名的方式签署。</w:t>
      </w:r>
    </w:p>
    <w:p>
      <w:pPr>
        <w:pStyle w:val="2"/>
        <w:spacing w:before="223" w:line="320" w:lineRule="auto"/>
        <w:ind w:left="25" w:firstLine="19"/>
      </w:pPr>
      <w:r>
        <w:rPr>
          <w:spacing w:val="2"/>
        </w:rPr>
        <w:t>14.3 在达成调解协议后，调解员应立即通知</w:t>
      </w:r>
      <w:r>
        <w:t>SQYFDMC</w:t>
      </w:r>
      <w:r>
        <w:rPr>
          <w:spacing w:val="-46"/>
        </w:rPr>
        <w:t xml:space="preserve"> </w:t>
      </w:r>
      <w:r>
        <w:rPr>
          <w:spacing w:val="2"/>
        </w:rPr>
        <w:t>调解协议已达</w:t>
      </w:r>
      <w:r>
        <w:t xml:space="preserve"> </w:t>
      </w:r>
      <w:r>
        <w:rPr>
          <w:spacing w:val="-7"/>
        </w:rPr>
        <w:t>成，并通过</w:t>
      </w:r>
      <w:r>
        <w:rPr>
          <w:spacing w:val="-83"/>
        </w:rPr>
        <w:t xml:space="preserve"> </w:t>
      </w:r>
      <w:r>
        <w:rPr>
          <w:spacing w:val="-7"/>
        </w:rPr>
        <w:t>SQYFDMC</w:t>
      </w:r>
      <w:r>
        <w:rPr>
          <w:spacing w:val="-78"/>
        </w:rPr>
        <w:t xml:space="preserve"> </w:t>
      </w:r>
      <w:r>
        <w:rPr>
          <w:spacing w:val="-7"/>
        </w:rPr>
        <w:t>调解中心办案系统或线下向</w:t>
      </w:r>
      <w:r>
        <w:rPr>
          <w:spacing w:val="-83"/>
        </w:rPr>
        <w:t xml:space="preserve"> </w:t>
      </w:r>
      <w:r>
        <w:rPr>
          <w:spacing w:val="-7"/>
        </w:rPr>
        <w:t>S</w:t>
      </w:r>
      <w:r>
        <w:rPr>
          <w:spacing w:val="-8"/>
        </w:rPr>
        <w:t>QYFDMC</w:t>
      </w:r>
      <w:r>
        <w:rPr>
          <w:spacing w:val="-75"/>
        </w:rPr>
        <w:t xml:space="preserve"> </w:t>
      </w:r>
      <w:r>
        <w:rPr>
          <w:spacing w:val="-8"/>
        </w:rPr>
        <w:t>提供该协议，</w:t>
      </w:r>
      <w:r>
        <w:t xml:space="preserve"> </w:t>
      </w:r>
      <w:r>
        <w:rPr>
          <w:spacing w:val="-2"/>
        </w:rPr>
        <w:t>SQYFDMC</w:t>
      </w:r>
      <w:r>
        <w:rPr>
          <w:spacing w:val="-44"/>
        </w:rPr>
        <w:t xml:space="preserve"> </w:t>
      </w:r>
      <w:r>
        <w:rPr>
          <w:spacing w:val="-2"/>
        </w:rPr>
        <w:t>应加盖电子印章或实体章。</w:t>
      </w:r>
    </w:p>
    <w:p>
      <w:pPr>
        <w:pStyle w:val="2"/>
        <w:spacing w:before="221" w:line="296" w:lineRule="auto"/>
        <w:ind w:left="55" w:right="80" w:hanging="10"/>
      </w:pPr>
      <w:r>
        <w:rPr>
          <w:spacing w:val="2"/>
        </w:rPr>
        <w:t xml:space="preserve">14.4 </w:t>
      </w:r>
      <w:r>
        <w:t>SQYFDMC</w:t>
      </w:r>
      <w:r>
        <w:rPr>
          <w:spacing w:val="-46"/>
        </w:rPr>
        <w:t xml:space="preserve"> </w:t>
      </w:r>
      <w:r>
        <w:rPr>
          <w:spacing w:val="2"/>
        </w:rPr>
        <w:t>调解案件成功后，各方当事人或其委托代理人、调解</w:t>
      </w:r>
      <w:r>
        <w:t xml:space="preserve"> </w:t>
      </w:r>
      <w:r>
        <w:rPr>
          <w:spacing w:val="10"/>
        </w:rPr>
        <w:t>员</w:t>
      </w:r>
      <w:r>
        <w:rPr>
          <w:spacing w:val="-62"/>
        </w:rPr>
        <w:t xml:space="preserve"> </w:t>
      </w:r>
      <w:r>
        <w:rPr>
          <w:spacing w:val="10"/>
        </w:rPr>
        <w:t>、</w:t>
      </w:r>
      <w:r>
        <w:t>SQYFDMC</w:t>
      </w:r>
      <w:r>
        <w:rPr>
          <w:spacing w:val="10"/>
        </w:rPr>
        <w:t xml:space="preserve"> 签署</w:t>
      </w:r>
      <w:r>
        <w:rPr>
          <w:spacing w:val="-83"/>
        </w:rPr>
        <w:t xml:space="preserve"> </w:t>
      </w:r>
      <w:r>
        <w:rPr>
          <w:spacing w:val="10"/>
        </w:rPr>
        <w:t>后的调</w:t>
      </w:r>
      <w:r>
        <w:rPr>
          <w:spacing w:val="-84"/>
        </w:rPr>
        <w:t xml:space="preserve"> </w:t>
      </w:r>
      <w:r>
        <w:rPr>
          <w:spacing w:val="10"/>
        </w:rPr>
        <w:t>解协议</w:t>
      </w:r>
      <w:r>
        <w:rPr>
          <w:spacing w:val="-69"/>
        </w:rPr>
        <w:t xml:space="preserve"> </w:t>
      </w:r>
      <w:r>
        <w:rPr>
          <w:spacing w:val="10"/>
        </w:rPr>
        <w:t>的送达</w:t>
      </w:r>
      <w:r>
        <w:rPr>
          <w:spacing w:val="-79"/>
        </w:rPr>
        <w:t xml:space="preserve"> </w:t>
      </w:r>
      <w:r>
        <w:rPr>
          <w:spacing w:val="10"/>
        </w:rPr>
        <w:t>方式可以为电</w:t>
      </w:r>
      <w:r>
        <w:rPr>
          <w:spacing w:val="-73"/>
        </w:rPr>
        <w:t xml:space="preserve"> </w:t>
      </w:r>
      <w:r>
        <w:rPr>
          <w:spacing w:val="10"/>
        </w:rPr>
        <w:t>子送达</w:t>
      </w:r>
      <w:r>
        <w:rPr>
          <w:spacing w:val="-70"/>
        </w:rPr>
        <w:t xml:space="preserve"> </w:t>
      </w:r>
      <w:r>
        <w:rPr>
          <w:spacing w:val="10"/>
        </w:rPr>
        <w:t>即</w:t>
      </w:r>
    </w:p>
    <w:p>
      <w:pPr>
        <w:spacing w:line="296" w:lineRule="auto"/>
        <w:sectPr>
          <w:pgSz w:w="11900" w:h="16840"/>
          <w:pgMar w:top="1431" w:right="1717" w:bottom="0" w:left="1785" w:header="0" w:footer="0" w:gutter="0"/>
          <w:cols w:space="720" w:num="1"/>
        </w:sectPr>
      </w:pPr>
    </w:p>
    <w:p>
      <w:pPr>
        <w:pStyle w:val="2"/>
        <w:spacing w:before="217" w:line="353" w:lineRule="auto"/>
        <w:ind w:left="35" w:right="101" w:hanging="10"/>
      </w:pPr>
      <w:r>
        <w:rPr>
          <w:spacing w:val="-2"/>
        </w:rPr>
        <w:t>SQYFDMC</w:t>
      </w:r>
      <w:r>
        <w:rPr>
          <w:spacing w:val="-45"/>
        </w:rPr>
        <w:t xml:space="preserve"> </w:t>
      </w:r>
      <w:r>
        <w:rPr>
          <w:spacing w:val="-2"/>
        </w:rPr>
        <w:t>将上述签署后的调解协议，通过各方当事人预留电子邮箱或</w:t>
      </w:r>
      <w:r>
        <w:t xml:space="preserve"> </w:t>
      </w:r>
      <w:r>
        <w:rPr>
          <w:spacing w:val="-1"/>
        </w:rPr>
        <w:t>手机号发送给各方当事人即为送达，无需线下再行邮寄送达。</w:t>
      </w:r>
    </w:p>
    <w:p>
      <w:pPr>
        <w:pStyle w:val="2"/>
        <w:spacing w:before="46" w:line="222" w:lineRule="auto"/>
        <w:ind w:left="45"/>
      </w:pPr>
      <w:r>
        <w:rPr>
          <w:spacing w:val="-1"/>
        </w:rPr>
        <w:t>第十五条 调解与司法确认、仲裁确裁、赋予强制</w:t>
      </w:r>
      <w:r>
        <w:rPr>
          <w:spacing w:val="-2"/>
        </w:rPr>
        <w:t>执行公证</w:t>
      </w:r>
    </w:p>
    <w:p>
      <w:pPr>
        <w:pStyle w:val="2"/>
        <w:spacing w:before="225" w:line="221" w:lineRule="auto"/>
        <w:jc w:val="right"/>
      </w:pPr>
      <w:r>
        <w:rPr>
          <w:spacing w:val="-3"/>
        </w:rPr>
        <w:t>15.1 SQYFDMC</w:t>
      </w:r>
      <w:r>
        <w:rPr>
          <w:spacing w:val="-46"/>
        </w:rPr>
        <w:t xml:space="preserve"> </w:t>
      </w:r>
      <w:r>
        <w:rPr>
          <w:spacing w:val="-3"/>
        </w:rPr>
        <w:t>可以协助当事人依法</w:t>
      </w:r>
      <w:r>
        <w:rPr>
          <w:spacing w:val="-4"/>
        </w:rPr>
        <w:t>向有管辖权的法院申请司法确认。</w:t>
      </w:r>
    </w:p>
    <w:p>
      <w:pPr>
        <w:pStyle w:val="2"/>
        <w:spacing w:before="223" w:line="295" w:lineRule="auto"/>
        <w:ind w:left="38" w:right="101" w:firstLine="7"/>
      </w:pPr>
      <w:r>
        <w:rPr>
          <w:spacing w:val="2"/>
        </w:rPr>
        <w:t xml:space="preserve">15.2 </w:t>
      </w:r>
      <w:r>
        <w:t>SQYFDMC</w:t>
      </w:r>
      <w:r>
        <w:rPr>
          <w:spacing w:val="-41"/>
        </w:rPr>
        <w:t xml:space="preserve"> </w:t>
      </w:r>
      <w:r>
        <w:rPr>
          <w:spacing w:val="2"/>
        </w:rPr>
        <w:t>可以协助当事人申请仲裁机构根据调解协</w:t>
      </w:r>
      <w:r>
        <w:rPr>
          <w:spacing w:val="1"/>
        </w:rPr>
        <w:t>议内容，制</w:t>
      </w:r>
      <w:r>
        <w:t xml:space="preserve"> </w:t>
      </w:r>
      <w:r>
        <w:rPr>
          <w:spacing w:val="-2"/>
        </w:rPr>
        <w:t>作并出具仲裁裁决书或调解书。</w:t>
      </w:r>
    </w:p>
    <w:p>
      <w:pPr>
        <w:pStyle w:val="2"/>
        <w:spacing w:before="225" w:line="295" w:lineRule="auto"/>
        <w:ind w:left="34" w:right="101" w:firstLine="10"/>
      </w:pPr>
      <w:r>
        <w:rPr>
          <w:spacing w:val="2"/>
        </w:rPr>
        <w:t xml:space="preserve">15.3 </w:t>
      </w:r>
      <w:r>
        <w:t>SQYFDMC</w:t>
      </w:r>
      <w:r>
        <w:rPr>
          <w:spacing w:val="-42"/>
        </w:rPr>
        <w:t xml:space="preserve"> </w:t>
      </w:r>
      <w:r>
        <w:rPr>
          <w:spacing w:val="2"/>
        </w:rPr>
        <w:t>可以协助当事人就调解后达成的具有给付</w:t>
      </w:r>
      <w:r>
        <w:rPr>
          <w:spacing w:val="1"/>
        </w:rPr>
        <w:t>内容的调解</w:t>
      </w:r>
      <w:r>
        <w:t xml:space="preserve"> </w:t>
      </w:r>
      <w:r>
        <w:rPr>
          <w:spacing w:val="-1"/>
        </w:rPr>
        <w:t>协议，依法向公证机关申请公证以赋予强制执行效力。</w:t>
      </w:r>
    </w:p>
    <w:p>
      <w:pPr>
        <w:pStyle w:val="2"/>
        <w:spacing w:before="224" w:line="320" w:lineRule="auto"/>
        <w:ind w:left="25" w:right="101" w:firstLine="19"/>
      </w:pPr>
      <w:r>
        <w:rPr>
          <w:spacing w:val="15"/>
        </w:rPr>
        <w:t>15.4 对于法院或相关机构委托</w:t>
      </w:r>
      <w:r>
        <w:rPr>
          <w:spacing w:val="-79"/>
        </w:rPr>
        <w:t xml:space="preserve"> </w:t>
      </w:r>
      <w:r>
        <w:rPr>
          <w:spacing w:val="15"/>
        </w:rPr>
        <w:t>、委派的民商事纠纷调</w:t>
      </w:r>
      <w:r>
        <w:rPr>
          <w:spacing w:val="14"/>
        </w:rPr>
        <w:t>解案件</w:t>
      </w:r>
      <w:r>
        <w:rPr>
          <w:spacing w:val="-77"/>
        </w:rPr>
        <w:t xml:space="preserve"> </w:t>
      </w:r>
      <w:r>
        <w:rPr>
          <w:spacing w:val="14"/>
        </w:rPr>
        <w:t>，</w:t>
      </w:r>
      <w:r>
        <w:t xml:space="preserve"> </w:t>
      </w:r>
      <w:r>
        <w:rPr>
          <w:spacing w:val="-2"/>
        </w:rPr>
        <w:t>SQYFDMC</w:t>
      </w:r>
      <w:r>
        <w:rPr>
          <w:spacing w:val="-45"/>
        </w:rPr>
        <w:t xml:space="preserve"> </w:t>
      </w:r>
      <w:r>
        <w:rPr>
          <w:spacing w:val="-2"/>
        </w:rPr>
        <w:t>应当按照法律规定及法院或相关机构的相关规定，协助当事</w:t>
      </w:r>
      <w:r>
        <w:t xml:space="preserve"> </w:t>
      </w:r>
      <w:r>
        <w:rPr>
          <w:spacing w:val="-2"/>
        </w:rPr>
        <w:t>人办理执行申请。</w:t>
      </w:r>
    </w:p>
    <w:p>
      <w:pPr>
        <w:pStyle w:val="2"/>
        <w:spacing w:before="225" w:line="223" w:lineRule="auto"/>
        <w:ind w:left="45"/>
        <w:outlineLvl w:val="1"/>
      </w:pPr>
      <w:r>
        <w:rPr>
          <w:b/>
          <w:bCs/>
          <w:spacing w:val="-15"/>
        </w:rPr>
        <w:t>第三章</w:t>
      </w:r>
      <w:r>
        <w:rPr>
          <w:spacing w:val="34"/>
        </w:rPr>
        <w:t xml:space="preserve"> </w:t>
      </w:r>
      <w:r>
        <w:rPr>
          <w:b/>
          <w:bCs/>
          <w:spacing w:val="-15"/>
        </w:rPr>
        <w:t>附则</w:t>
      </w:r>
    </w:p>
    <w:p>
      <w:pPr>
        <w:pStyle w:val="2"/>
        <w:spacing w:before="222" w:line="222" w:lineRule="auto"/>
        <w:ind w:left="45"/>
      </w:pPr>
      <w:r>
        <w:rPr>
          <w:spacing w:val="-7"/>
        </w:rPr>
        <w:t>第十六条</w:t>
      </w:r>
      <w:r>
        <w:rPr>
          <w:spacing w:val="25"/>
        </w:rPr>
        <w:t xml:space="preserve"> </w:t>
      </w:r>
      <w:r>
        <w:rPr>
          <w:spacing w:val="-7"/>
        </w:rPr>
        <w:t>保密义务</w:t>
      </w:r>
    </w:p>
    <w:p>
      <w:pPr>
        <w:pStyle w:val="2"/>
        <w:spacing w:before="223" w:line="340" w:lineRule="auto"/>
        <w:ind w:left="34" w:right="48" w:firstLine="10"/>
      </w:pPr>
      <w:r>
        <w:t>16.1 调解以非公开的方式进行，当事人另有约定的除外。调解应当</w:t>
      </w:r>
      <w:r>
        <w:rPr>
          <w:spacing w:val="7"/>
        </w:rPr>
        <w:t xml:space="preserve"> </w:t>
      </w:r>
      <w:r>
        <w:rPr>
          <w:spacing w:val="-3"/>
        </w:rPr>
        <w:t>由</w:t>
      </w:r>
      <w:r>
        <w:rPr>
          <w:spacing w:val="-54"/>
        </w:rPr>
        <w:t xml:space="preserve"> </w:t>
      </w:r>
      <w:r>
        <w:rPr>
          <w:spacing w:val="-3"/>
        </w:rPr>
        <w:t>SQYFDMC</w:t>
      </w:r>
      <w:r>
        <w:rPr>
          <w:spacing w:val="-53"/>
        </w:rPr>
        <w:t xml:space="preserve"> </w:t>
      </w:r>
      <w:r>
        <w:rPr>
          <w:spacing w:val="-3"/>
        </w:rPr>
        <w:t>指派人员记录调解情况。任何一方当事人在调解中披露、</w:t>
      </w:r>
      <w:r>
        <w:t xml:space="preserve"> </w:t>
      </w:r>
      <w:r>
        <w:rPr>
          <w:spacing w:val="-4"/>
        </w:rPr>
        <w:t>制作或呈交的一切相关信息资料与文件、通讯或数据、包括调解</w:t>
      </w:r>
      <w:r>
        <w:rPr>
          <w:spacing w:val="-5"/>
        </w:rPr>
        <w:t>参与</w:t>
      </w:r>
      <w:r>
        <w:t xml:space="preserve"> </w:t>
      </w:r>
      <w:r>
        <w:rPr>
          <w:spacing w:val="-4"/>
        </w:rPr>
        <w:t>人和调解进程情况及调解协议均属于保密信息范围，各方当事人另有</w:t>
      </w:r>
      <w:r>
        <w:rPr>
          <w:spacing w:val="1"/>
        </w:rPr>
        <w:t xml:space="preserve"> </w:t>
      </w:r>
      <w:r>
        <w:rPr>
          <w:spacing w:val="-2"/>
        </w:rPr>
        <w:t>约定或法律另有规定的除外。</w:t>
      </w:r>
    </w:p>
    <w:p>
      <w:pPr>
        <w:pStyle w:val="2"/>
        <w:spacing w:before="222" w:line="340" w:lineRule="auto"/>
        <w:ind w:left="25" w:right="101" w:firstLine="19"/>
      </w:pPr>
      <w:r>
        <w:rPr>
          <w:spacing w:val="9"/>
        </w:rPr>
        <w:t>16.2 调解员应及时将调解参与人和调解进程情况及调解协议告知</w:t>
      </w:r>
      <w:r>
        <w:rPr>
          <w:spacing w:val="8"/>
        </w:rPr>
        <w:t xml:space="preserve"> </w:t>
      </w:r>
      <w:r>
        <w:rPr>
          <w:spacing w:val="-2"/>
        </w:rPr>
        <w:t>SQYFDMC</w:t>
      </w:r>
      <w:r>
        <w:rPr>
          <w:spacing w:val="-50"/>
        </w:rPr>
        <w:t xml:space="preserve"> </w:t>
      </w:r>
      <w:r>
        <w:rPr>
          <w:spacing w:val="-2"/>
        </w:rPr>
        <w:t>并由</w:t>
      </w:r>
      <w:r>
        <w:rPr>
          <w:spacing w:val="-60"/>
        </w:rPr>
        <w:t xml:space="preserve"> </w:t>
      </w:r>
      <w:r>
        <w:rPr>
          <w:spacing w:val="-2"/>
        </w:rPr>
        <w:t>SQYFDMC</w:t>
      </w:r>
      <w:r>
        <w:rPr>
          <w:spacing w:val="-53"/>
        </w:rPr>
        <w:t xml:space="preserve"> </w:t>
      </w:r>
      <w:r>
        <w:rPr>
          <w:spacing w:val="-2"/>
        </w:rPr>
        <w:t>指定工作</w:t>
      </w:r>
      <w:r>
        <w:rPr>
          <w:spacing w:val="-3"/>
        </w:rPr>
        <w:t>人员记录。调解员、各方当事人及其</w:t>
      </w:r>
      <w:r>
        <w:t xml:space="preserve"> </w:t>
      </w:r>
      <w:r>
        <w:rPr>
          <w:spacing w:val="-2"/>
        </w:rPr>
        <w:t>代理人、代表、证人、专家、翻译、SQYFDMC</w:t>
      </w:r>
      <w:r>
        <w:rPr>
          <w:spacing w:val="-44"/>
        </w:rPr>
        <w:t xml:space="preserve"> </w:t>
      </w:r>
      <w:r>
        <w:rPr>
          <w:spacing w:val="-2"/>
        </w:rPr>
        <w:t>工作人员以及其他参与</w:t>
      </w:r>
      <w:r>
        <w:t xml:space="preserve"> </w:t>
      </w:r>
      <w:r>
        <w:rPr>
          <w:spacing w:val="-4"/>
        </w:rPr>
        <w:t>调解过程的人员对于调解事项均负有保密义务，各方当事人另有约定</w:t>
      </w:r>
      <w:r>
        <w:rPr>
          <w:spacing w:val="7"/>
        </w:rPr>
        <w:t xml:space="preserve"> </w:t>
      </w:r>
      <w:r>
        <w:rPr>
          <w:spacing w:val="-1"/>
        </w:rPr>
        <w:t>或法律另有规定的除外。</w:t>
      </w:r>
    </w:p>
    <w:p>
      <w:pPr>
        <w:pStyle w:val="2"/>
        <w:spacing w:before="222" w:line="340" w:lineRule="auto"/>
        <w:ind w:left="25" w:right="101" w:firstLine="19"/>
        <w:rPr>
          <w:spacing w:val="-1"/>
        </w:rPr>
      </w:pPr>
      <w:r>
        <w:rPr>
          <w:spacing w:val="-1"/>
        </w:rPr>
        <w:t>16.3 当事人不得将调解过程中对方当事人作出的陈述、承认、让步</w:t>
      </w:r>
    </w:p>
    <w:p>
      <w:pPr>
        <w:pStyle w:val="2"/>
        <w:spacing w:before="222" w:line="340" w:lineRule="auto"/>
        <w:ind w:left="25" w:right="101" w:firstLine="19"/>
        <w:rPr>
          <w:spacing w:val="-1"/>
        </w:rPr>
        <w:sectPr>
          <w:pgSz w:w="11900" w:h="16840"/>
          <w:pgMar w:top="1431" w:right="1696" w:bottom="0" w:left="1785" w:header="0" w:footer="0" w:gutter="0"/>
          <w:cols w:space="720" w:num="1"/>
        </w:sectPr>
      </w:pPr>
    </w:p>
    <w:p>
      <w:pPr>
        <w:pStyle w:val="2"/>
        <w:spacing w:before="222" w:line="340" w:lineRule="auto"/>
        <w:ind w:left="25" w:right="101" w:firstLine="19"/>
        <w:rPr>
          <w:spacing w:val="-1"/>
        </w:rPr>
      </w:pPr>
      <w:r>
        <w:rPr>
          <w:spacing w:val="-1"/>
        </w:rPr>
        <w:t>或者承诺，以及调解员发表的意见或者建议等，在后续与调解所涉争 议有关的仲裁、诉讼或者其他争议解决程序中作为有利证据使用，但 法律另有规定或者对方当事人同意的除外。</w:t>
      </w:r>
    </w:p>
    <w:p>
      <w:pPr>
        <w:pStyle w:val="2"/>
        <w:spacing w:before="222" w:line="340" w:lineRule="auto"/>
        <w:ind w:left="25" w:right="101" w:firstLine="19"/>
        <w:rPr>
          <w:spacing w:val="-1"/>
        </w:rPr>
      </w:pPr>
      <w:r>
        <w:rPr>
          <w:spacing w:val="-1"/>
        </w:rPr>
        <w:t>16.4 调解员不得在后续与调解所涉争议有关的仲裁程序中担任仲裁 员，但法律另有规定或者当事人同意的除外。</w:t>
      </w:r>
    </w:p>
    <w:p>
      <w:pPr>
        <w:pStyle w:val="2"/>
        <w:spacing w:before="46" w:line="223" w:lineRule="auto"/>
        <w:ind w:left="45"/>
      </w:pPr>
      <w:r>
        <w:rPr>
          <w:spacing w:val="-7"/>
        </w:rPr>
        <w:t>第十七条</w:t>
      </w:r>
      <w:r>
        <w:rPr>
          <w:spacing w:val="25"/>
        </w:rPr>
        <w:t xml:space="preserve"> </w:t>
      </w:r>
      <w:r>
        <w:rPr>
          <w:spacing w:val="-7"/>
        </w:rPr>
        <w:t>责任豁免</w:t>
      </w:r>
    </w:p>
    <w:p>
      <w:pPr>
        <w:pStyle w:val="2"/>
        <w:spacing w:before="223" w:line="353" w:lineRule="auto"/>
        <w:ind w:left="35" w:right="15" w:hanging="2"/>
      </w:pPr>
      <w:r>
        <w:rPr>
          <w:spacing w:val="4"/>
        </w:rPr>
        <w:t>调解员及</w:t>
      </w:r>
      <w:r>
        <w:rPr>
          <w:spacing w:val="-39"/>
        </w:rPr>
        <w:t xml:space="preserve"> </w:t>
      </w:r>
      <w:r>
        <w:t>SQYFDMC</w:t>
      </w:r>
      <w:r>
        <w:rPr>
          <w:spacing w:val="-42"/>
        </w:rPr>
        <w:t xml:space="preserve"> </w:t>
      </w:r>
      <w:r>
        <w:rPr>
          <w:spacing w:val="4"/>
        </w:rPr>
        <w:t>对根据本调解规则进行的调解活动所产生的任何</w:t>
      </w:r>
      <w:r>
        <w:t xml:space="preserve"> </w:t>
      </w:r>
      <w:r>
        <w:rPr>
          <w:spacing w:val="-1"/>
        </w:rPr>
        <w:t>后果，除欺诈或不诚实行为以外，均不承担相关责任。</w:t>
      </w:r>
    </w:p>
    <w:p>
      <w:pPr>
        <w:pStyle w:val="2"/>
        <w:spacing w:before="47" w:line="223" w:lineRule="auto"/>
        <w:ind w:left="45"/>
      </w:pPr>
      <w:r>
        <w:rPr>
          <w:spacing w:val="-9"/>
        </w:rPr>
        <w:t>第十八条</w:t>
      </w:r>
      <w:r>
        <w:rPr>
          <w:spacing w:val="24"/>
        </w:rPr>
        <w:t xml:space="preserve"> </w:t>
      </w:r>
      <w:r>
        <w:rPr>
          <w:spacing w:val="-9"/>
        </w:rPr>
        <w:t>解释</w:t>
      </w:r>
    </w:p>
    <w:p>
      <w:pPr>
        <w:pStyle w:val="2"/>
        <w:spacing w:before="223" w:line="353" w:lineRule="auto"/>
        <w:ind w:left="44" w:right="792" w:hanging="10"/>
      </w:pPr>
      <w:r>
        <w:rPr>
          <w:spacing w:val="-2"/>
        </w:rPr>
        <w:t>本规则由上海市青浦银知金融纠纷调解中心负责解</w:t>
      </w:r>
      <w:r>
        <w:rPr>
          <w:spacing w:val="-3"/>
        </w:rPr>
        <w:t>释与修订。</w:t>
      </w:r>
      <w:r>
        <w:t xml:space="preserve"> </w:t>
      </w:r>
      <w:r>
        <w:rPr>
          <w:spacing w:val="-8"/>
        </w:rPr>
        <w:t>第十九条</w:t>
      </w:r>
      <w:r>
        <w:rPr>
          <w:spacing w:val="18"/>
        </w:rPr>
        <w:t xml:space="preserve"> </w:t>
      </w:r>
      <w:r>
        <w:rPr>
          <w:spacing w:val="-8"/>
        </w:rPr>
        <w:t>施行</w:t>
      </w:r>
    </w:p>
    <w:p>
      <w:pPr>
        <w:pStyle w:val="2"/>
        <w:spacing w:before="47" w:line="222" w:lineRule="auto"/>
        <w:ind w:left="34"/>
      </w:pPr>
      <w:r>
        <w:rPr>
          <w:spacing w:val="-11"/>
        </w:rPr>
        <w:t>本规则自</w:t>
      </w:r>
      <w:r>
        <w:rPr>
          <w:spacing w:val="-55"/>
        </w:rPr>
        <w:t xml:space="preserve"> </w:t>
      </w:r>
      <w:r>
        <w:rPr>
          <w:spacing w:val="-11"/>
        </w:rPr>
        <w:t>2024年9月1</w:t>
      </w:r>
      <w:bookmarkStart w:id="0" w:name="_GoBack"/>
      <w:bookmarkEnd w:id="0"/>
      <w:r>
        <w:rPr>
          <w:spacing w:val="-11"/>
        </w:rPr>
        <w:t>日起施行。</w:t>
      </w:r>
    </w:p>
    <w:sectPr>
      <w:pgSz w:w="11900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5FC4B6"/>
    <w:rsid w:val="4B8A1288"/>
    <w:rsid w:val="F91EB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5752</Words>
  <Characters>6476</Characters>
  <TotalTime>8</TotalTime>
  <ScaleCrop>false</ScaleCrop>
  <LinksUpToDate>false</LinksUpToDate>
  <CharactersWithSpaces>6912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2025-06-24T07:09:00Z</dcterms:created>
  <dc:creator>洪苗</dc:creator>
  <cp:lastModifiedBy>machaojie</cp:lastModifiedBy>
  <dcterms:modified xsi:type="dcterms:W3CDTF">2025-09-15T10:15:15Z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2025-06-27T04:00:11Z</vt:filetime>
  </property>
  <property fmtid="{D5CDD505-2E9C-101B-9397-08002B2CF9AE}" pid="4" name="KSOProductBuildVer">
    <vt:lpwstr>2052-11.8.2.10422</vt:lpwstr>
  </property>
  <property fmtid="{D5CDD505-2E9C-101B-9397-08002B2CF9AE}" pid="5" name="ICV">
    <vt:lpwstr>C560A6BEABA9426DA7E296CD11CBE659_13</vt:lpwstr>
  </property>
</Properties>
</file>